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D8C5" w14:textId="03DFAFF0" w:rsidR="00BC35F1" w:rsidRPr="00870393" w:rsidRDefault="00B973B8" w:rsidP="00B973B8">
      <w:pPr>
        <w:ind w:left="405" w:hanging="360"/>
        <w:jc w:val="center"/>
        <w:rPr>
          <w:rFonts w:ascii="Arial" w:hAnsi="Arial" w:cs="Arial"/>
          <w:b/>
          <w:bCs/>
          <w:sz w:val="24"/>
          <w:szCs w:val="24"/>
        </w:rPr>
      </w:pPr>
      <w:r w:rsidRPr="00870393">
        <w:rPr>
          <w:rFonts w:ascii="Arial" w:hAnsi="Arial" w:cs="Arial"/>
          <w:b/>
          <w:bCs/>
          <w:sz w:val="24"/>
          <w:szCs w:val="24"/>
        </w:rPr>
        <w:t>Activate Your Life</w:t>
      </w:r>
    </w:p>
    <w:p w14:paraId="376D35A6" w14:textId="78644DEE" w:rsidR="00870393" w:rsidRPr="00870393" w:rsidRDefault="00870393" w:rsidP="00B973B8">
      <w:pPr>
        <w:ind w:left="405" w:hanging="360"/>
        <w:jc w:val="center"/>
        <w:rPr>
          <w:rFonts w:ascii="Arial" w:hAnsi="Arial" w:cs="Arial"/>
          <w:b/>
          <w:bCs/>
          <w:sz w:val="24"/>
          <w:szCs w:val="24"/>
        </w:rPr>
      </w:pPr>
      <w:r w:rsidRPr="00870393">
        <w:rPr>
          <w:rFonts w:ascii="Arial" w:hAnsi="Arial" w:cs="Arial"/>
          <w:b/>
          <w:bCs/>
          <w:sz w:val="24"/>
          <w:szCs w:val="24"/>
        </w:rPr>
        <w:t>Children’s Safeguarding Policy</w:t>
      </w:r>
    </w:p>
    <w:p w14:paraId="0E84FCB9" w14:textId="77777777" w:rsidR="00BC35F1" w:rsidRPr="00B973B8" w:rsidRDefault="00BC35F1" w:rsidP="003F4182">
      <w:pPr>
        <w:pStyle w:val="NormalWeb"/>
        <w:numPr>
          <w:ilvl w:val="0"/>
          <w:numId w:val="2"/>
        </w:numPr>
        <w:spacing w:before="0" w:beforeAutospacing="0"/>
        <w:rPr>
          <w:rFonts w:ascii="Arial" w:hAnsi="Arial" w:cs="Arial"/>
          <w:color w:val="000000"/>
          <w:sz w:val="24"/>
          <w:szCs w:val="24"/>
          <w:u w:val="single"/>
        </w:rPr>
      </w:pPr>
      <w:r w:rsidRPr="00B973B8">
        <w:rPr>
          <w:rFonts w:ascii="Arial" w:hAnsi="Arial" w:cs="Arial"/>
          <w:sz w:val="24"/>
          <w:szCs w:val="24"/>
          <w:u w:val="single"/>
        </w:rPr>
        <w:t>Introduction</w:t>
      </w:r>
    </w:p>
    <w:p w14:paraId="1EE00220" w14:textId="711E78B3" w:rsidR="003F4182" w:rsidRPr="003F4182" w:rsidRDefault="003F4182" w:rsidP="00BC35F1">
      <w:pPr>
        <w:pStyle w:val="NormalWeb"/>
        <w:spacing w:before="0" w:beforeAutospacing="0"/>
        <w:ind w:left="405"/>
        <w:rPr>
          <w:rFonts w:ascii="Arial" w:hAnsi="Arial" w:cs="Arial"/>
          <w:color w:val="000000"/>
          <w:sz w:val="24"/>
          <w:szCs w:val="24"/>
        </w:rPr>
      </w:pPr>
      <w:r w:rsidRPr="003F4182">
        <w:rPr>
          <w:rFonts w:ascii="Arial" w:hAnsi="Arial" w:cs="Arial"/>
          <w:sz w:val="24"/>
          <w:szCs w:val="24"/>
        </w:rPr>
        <w:t>Activate is a charity which</w:t>
      </w:r>
      <w:r w:rsidR="00B973B8">
        <w:rPr>
          <w:rFonts w:ascii="Arial" w:hAnsi="Arial" w:cs="Arial"/>
          <w:sz w:val="24"/>
          <w:szCs w:val="24"/>
        </w:rPr>
        <w:t xml:space="preserve"> </w:t>
      </w:r>
      <w:r w:rsidRPr="003F4182">
        <w:rPr>
          <w:rFonts w:ascii="Arial" w:hAnsi="Arial" w:cs="Arial"/>
          <w:color w:val="000000"/>
          <w:sz w:val="24"/>
          <w:szCs w:val="24"/>
        </w:rPr>
        <w:t>holds weekend conferences, training days and maintains a website. The website and social media account provides inspiration, resources, and content in order to encourage and equip its</w:t>
      </w:r>
      <w:r w:rsidR="00870393">
        <w:rPr>
          <w:rFonts w:ascii="Arial" w:hAnsi="Arial" w:cs="Arial"/>
          <w:color w:val="000000"/>
          <w:sz w:val="24"/>
          <w:szCs w:val="24"/>
        </w:rPr>
        <w:t xml:space="preserve"> </w:t>
      </w:r>
      <w:r w:rsidRPr="003F4182">
        <w:rPr>
          <w:rFonts w:ascii="Arial" w:hAnsi="Arial" w:cs="Arial"/>
          <w:color w:val="000000"/>
          <w:sz w:val="24"/>
          <w:szCs w:val="24"/>
        </w:rPr>
        <w:t>supporters.  Speakers can be requested for other events.  The charity’s activity is for the public benefit to advance the Christian religion and in particular, but without prejudice to the generality of the foregoing, to reach with the gospel those with no regular church connections.</w:t>
      </w:r>
    </w:p>
    <w:p w14:paraId="12BE52F4" w14:textId="77777777" w:rsidR="003F4182" w:rsidRPr="00924493" w:rsidRDefault="003F4182" w:rsidP="003F4182">
      <w:pPr>
        <w:pStyle w:val="Heading3"/>
        <w:spacing w:before="0" w:beforeAutospacing="0" w:after="75" w:afterAutospacing="0"/>
        <w:rPr>
          <w:rFonts w:ascii="Arial" w:eastAsia="Times New Roman" w:hAnsi="Arial" w:cs="Arial"/>
          <w:b w:val="0"/>
          <w:bCs w:val="0"/>
          <w:color w:val="000000"/>
          <w:sz w:val="24"/>
          <w:szCs w:val="24"/>
        </w:rPr>
      </w:pPr>
      <w:r w:rsidRPr="00924493">
        <w:rPr>
          <w:rFonts w:ascii="Arial" w:eastAsia="Times New Roman" w:hAnsi="Arial" w:cs="Arial"/>
          <w:b w:val="0"/>
          <w:bCs w:val="0"/>
          <w:color w:val="000000"/>
          <w:sz w:val="24"/>
          <w:szCs w:val="24"/>
        </w:rPr>
        <w:t>What the charity does</w:t>
      </w:r>
    </w:p>
    <w:p w14:paraId="2A811F80" w14:textId="77777777" w:rsidR="003F4182" w:rsidRPr="00924493" w:rsidRDefault="003F4182" w:rsidP="003F4182">
      <w:pPr>
        <w:numPr>
          <w:ilvl w:val="0"/>
          <w:numId w:val="3"/>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Religious activities</w:t>
      </w:r>
    </w:p>
    <w:p w14:paraId="36A24891" w14:textId="77777777" w:rsidR="003F4182" w:rsidRPr="00924493" w:rsidRDefault="003F4182" w:rsidP="003F4182">
      <w:pPr>
        <w:pStyle w:val="Heading3"/>
        <w:spacing w:before="0" w:beforeAutospacing="0" w:after="75" w:afterAutospacing="0"/>
        <w:rPr>
          <w:rFonts w:ascii="Arial" w:eastAsia="Times New Roman" w:hAnsi="Arial" w:cs="Arial"/>
          <w:b w:val="0"/>
          <w:bCs w:val="0"/>
          <w:color w:val="000000"/>
          <w:sz w:val="24"/>
          <w:szCs w:val="24"/>
        </w:rPr>
      </w:pPr>
      <w:r w:rsidRPr="00924493">
        <w:rPr>
          <w:rFonts w:ascii="Arial" w:eastAsia="Times New Roman" w:hAnsi="Arial" w:cs="Arial"/>
          <w:b w:val="0"/>
          <w:bCs w:val="0"/>
          <w:color w:val="000000"/>
          <w:sz w:val="24"/>
          <w:szCs w:val="24"/>
        </w:rPr>
        <w:t>Who the charity helps</w:t>
      </w:r>
    </w:p>
    <w:p w14:paraId="0AC6BF11" w14:textId="77777777" w:rsidR="003F4182" w:rsidRPr="00924493" w:rsidRDefault="003F4182" w:rsidP="003F4182">
      <w:pPr>
        <w:numPr>
          <w:ilvl w:val="0"/>
          <w:numId w:val="4"/>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Other defined groups</w:t>
      </w:r>
    </w:p>
    <w:p w14:paraId="059CA13B" w14:textId="77777777" w:rsidR="003F4182" w:rsidRPr="00924493" w:rsidRDefault="003F4182" w:rsidP="003F4182">
      <w:pPr>
        <w:numPr>
          <w:ilvl w:val="0"/>
          <w:numId w:val="4"/>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The general public/mankind</w:t>
      </w:r>
    </w:p>
    <w:p w14:paraId="64E214CC" w14:textId="77777777" w:rsidR="003F4182" w:rsidRPr="00924493" w:rsidRDefault="003F4182" w:rsidP="003F4182">
      <w:pPr>
        <w:pStyle w:val="Heading3"/>
        <w:spacing w:before="0" w:beforeAutospacing="0" w:after="75" w:afterAutospacing="0"/>
        <w:rPr>
          <w:rFonts w:ascii="Arial" w:eastAsia="Times New Roman" w:hAnsi="Arial" w:cs="Arial"/>
          <w:b w:val="0"/>
          <w:bCs w:val="0"/>
          <w:color w:val="000000"/>
          <w:sz w:val="24"/>
          <w:szCs w:val="24"/>
        </w:rPr>
      </w:pPr>
      <w:r w:rsidRPr="00924493">
        <w:rPr>
          <w:rFonts w:ascii="Arial" w:eastAsia="Times New Roman" w:hAnsi="Arial" w:cs="Arial"/>
          <w:b w:val="0"/>
          <w:bCs w:val="0"/>
          <w:color w:val="000000"/>
          <w:sz w:val="24"/>
          <w:szCs w:val="24"/>
        </w:rPr>
        <w:t>How the charity works</w:t>
      </w:r>
    </w:p>
    <w:p w14:paraId="5044B112" w14:textId="77777777" w:rsidR="003F4182" w:rsidRPr="00924493" w:rsidRDefault="003F4182" w:rsidP="003F4182">
      <w:pPr>
        <w:numPr>
          <w:ilvl w:val="0"/>
          <w:numId w:val="5"/>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Provides human resources</w:t>
      </w:r>
    </w:p>
    <w:p w14:paraId="7649ED02" w14:textId="77777777" w:rsidR="003F4182" w:rsidRPr="00924493" w:rsidRDefault="003F4182" w:rsidP="003F4182">
      <w:pPr>
        <w:numPr>
          <w:ilvl w:val="0"/>
          <w:numId w:val="5"/>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Provides services</w:t>
      </w:r>
    </w:p>
    <w:p w14:paraId="0D164E08" w14:textId="77777777" w:rsidR="003F4182" w:rsidRPr="00924493" w:rsidRDefault="003F4182" w:rsidP="003F4182">
      <w:pPr>
        <w:numPr>
          <w:ilvl w:val="0"/>
          <w:numId w:val="5"/>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Provides advocacy/advice/information</w:t>
      </w:r>
    </w:p>
    <w:p w14:paraId="2BBC3664" w14:textId="77777777" w:rsidR="00F96DA0" w:rsidRPr="00924493" w:rsidRDefault="00F96DA0" w:rsidP="00F96DA0">
      <w:pPr>
        <w:rPr>
          <w:rStyle w:val="pcg-charity-detailsrequisites"/>
          <w:rFonts w:ascii="Arial" w:hAnsi="Arial" w:cs="Arial"/>
          <w:color w:val="000000"/>
          <w:sz w:val="24"/>
          <w:szCs w:val="24"/>
        </w:rPr>
      </w:pPr>
      <w:r w:rsidRPr="00924493">
        <w:rPr>
          <w:rStyle w:val="pcg-charity-detailsrequisites"/>
          <w:rFonts w:ascii="Arial" w:hAnsi="Arial" w:cs="Arial"/>
          <w:color w:val="000000"/>
          <w:sz w:val="24"/>
          <w:szCs w:val="24"/>
        </w:rPr>
        <w:t>Charity no. 1128166</w:t>
      </w:r>
    </w:p>
    <w:p w14:paraId="6E7F579E" w14:textId="77777777" w:rsidR="00F96DA0" w:rsidRPr="00924493" w:rsidRDefault="00F96DA0" w:rsidP="00F96DA0">
      <w:pPr>
        <w:rPr>
          <w:rFonts w:ascii="Arial" w:hAnsi="Arial" w:cs="Arial"/>
          <w:sz w:val="24"/>
          <w:szCs w:val="24"/>
          <w:lang w:eastAsia="en-GB"/>
        </w:rPr>
      </w:pPr>
      <w:r w:rsidRPr="00924493">
        <w:rPr>
          <w:rStyle w:val="pcg-charity-detailsrequisites"/>
          <w:rFonts w:ascii="Arial" w:hAnsi="Arial" w:cs="Arial"/>
          <w:color w:val="000000"/>
          <w:sz w:val="24"/>
          <w:szCs w:val="24"/>
        </w:rPr>
        <w:t>Company no.</w:t>
      </w:r>
      <w:r w:rsidRPr="00924493">
        <w:rPr>
          <w:rStyle w:val="apple-converted-space"/>
          <w:rFonts w:ascii="Arial" w:hAnsi="Arial" w:cs="Arial"/>
          <w:color w:val="000000"/>
          <w:sz w:val="24"/>
          <w:szCs w:val="24"/>
        </w:rPr>
        <w:t> </w:t>
      </w:r>
      <w:hyperlink r:id="rId5" w:tgtFrame="_blank" w:history="1">
        <w:r w:rsidRPr="00924493">
          <w:rPr>
            <w:rStyle w:val="Hyperlink"/>
            <w:rFonts w:ascii="Arial" w:hAnsi="Arial" w:cs="Arial"/>
            <w:color w:val="4C2C92"/>
            <w:sz w:val="24"/>
            <w:szCs w:val="24"/>
          </w:rPr>
          <w:t>06749124</w:t>
        </w:r>
      </w:hyperlink>
    </w:p>
    <w:p w14:paraId="26513891" w14:textId="77777777" w:rsidR="00F96DA0" w:rsidRPr="00924493" w:rsidRDefault="00F96DA0" w:rsidP="00F96DA0">
      <w:pPr>
        <w:pStyle w:val="Heading3"/>
        <w:spacing w:before="0" w:beforeAutospacing="0" w:after="75" w:afterAutospacing="0"/>
        <w:rPr>
          <w:rFonts w:ascii="Arial" w:eastAsia="Times New Roman" w:hAnsi="Arial" w:cs="Arial"/>
          <w:b w:val="0"/>
          <w:bCs w:val="0"/>
          <w:color w:val="000000"/>
          <w:sz w:val="24"/>
          <w:szCs w:val="24"/>
        </w:rPr>
      </w:pPr>
      <w:r w:rsidRPr="00924493">
        <w:rPr>
          <w:rFonts w:ascii="Arial" w:eastAsia="Times New Roman" w:hAnsi="Arial" w:cs="Arial"/>
          <w:b w:val="0"/>
          <w:bCs w:val="0"/>
          <w:color w:val="000000"/>
          <w:sz w:val="24"/>
          <w:szCs w:val="24"/>
        </w:rPr>
        <w:t>Contact details</w:t>
      </w:r>
    </w:p>
    <w:p w14:paraId="14F3E95F" w14:textId="77777777" w:rsidR="00F96DA0" w:rsidRPr="00924493" w:rsidRDefault="00F96DA0" w:rsidP="00F96DA0">
      <w:pPr>
        <w:numPr>
          <w:ilvl w:val="0"/>
          <w:numId w:val="6"/>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Website:</w:t>
      </w:r>
      <w:r w:rsidRPr="00924493">
        <w:rPr>
          <w:rStyle w:val="apple-converted-space"/>
          <w:rFonts w:ascii="Arial" w:eastAsia="Times New Roman" w:hAnsi="Arial" w:cs="Arial"/>
          <w:color w:val="000000"/>
          <w:sz w:val="24"/>
          <w:szCs w:val="24"/>
        </w:rPr>
        <w:t> </w:t>
      </w:r>
      <w:hyperlink r:id="rId6" w:history="1">
        <w:r w:rsidRPr="00924493">
          <w:rPr>
            <w:rStyle w:val="Hyperlink"/>
            <w:rFonts w:ascii="Arial" w:eastAsia="Times New Roman" w:hAnsi="Arial" w:cs="Arial"/>
            <w:color w:val="4C2C92"/>
            <w:sz w:val="24"/>
            <w:szCs w:val="24"/>
          </w:rPr>
          <w:t>http://www.activateyourlife.org.uk</w:t>
        </w:r>
      </w:hyperlink>
    </w:p>
    <w:p w14:paraId="6C4C9B0E" w14:textId="77777777" w:rsidR="00F96DA0" w:rsidRPr="00924493" w:rsidRDefault="00F96DA0" w:rsidP="00F96DA0">
      <w:pPr>
        <w:numPr>
          <w:ilvl w:val="0"/>
          <w:numId w:val="6"/>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Email:</w:t>
      </w:r>
      <w:r w:rsidRPr="00924493">
        <w:rPr>
          <w:rStyle w:val="apple-converted-space"/>
          <w:rFonts w:ascii="Arial" w:eastAsia="Times New Roman" w:hAnsi="Arial" w:cs="Arial"/>
          <w:color w:val="000000"/>
          <w:sz w:val="24"/>
          <w:szCs w:val="24"/>
        </w:rPr>
        <w:t> </w:t>
      </w:r>
      <w:hyperlink r:id="rId7" w:history="1">
        <w:r w:rsidRPr="00924493">
          <w:rPr>
            <w:rStyle w:val="Hyperlink"/>
            <w:rFonts w:ascii="Arial" w:eastAsia="Times New Roman" w:hAnsi="Arial" w:cs="Arial"/>
            <w:color w:val="4C2C92"/>
            <w:sz w:val="24"/>
            <w:szCs w:val="24"/>
          </w:rPr>
          <w:t>admin@activateyourlife.org.uk</w:t>
        </w:r>
      </w:hyperlink>
    </w:p>
    <w:p w14:paraId="51E5551B" w14:textId="77777777" w:rsidR="00F96DA0" w:rsidRPr="00924493" w:rsidRDefault="00F96DA0" w:rsidP="00F96DA0">
      <w:pPr>
        <w:numPr>
          <w:ilvl w:val="0"/>
          <w:numId w:val="6"/>
        </w:numPr>
        <w:spacing w:before="100" w:beforeAutospacing="1" w:after="100" w:afterAutospacing="1" w:line="240" w:lineRule="auto"/>
        <w:rPr>
          <w:rFonts w:ascii="Arial" w:eastAsia="Times New Roman" w:hAnsi="Arial" w:cs="Arial"/>
          <w:color w:val="000000"/>
          <w:sz w:val="24"/>
          <w:szCs w:val="24"/>
        </w:rPr>
      </w:pPr>
      <w:r w:rsidRPr="00924493">
        <w:rPr>
          <w:rFonts w:ascii="Arial" w:eastAsia="Times New Roman" w:hAnsi="Arial" w:cs="Arial"/>
          <w:color w:val="000000"/>
          <w:sz w:val="24"/>
          <w:szCs w:val="24"/>
        </w:rPr>
        <w:t>Tel: 07584429657</w:t>
      </w:r>
    </w:p>
    <w:p w14:paraId="65FED1BC" w14:textId="77777777" w:rsidR="00F96DA0" w:rsidRPr="00924493" w:rsidRDefault="00F96DA0" w:rsidP="00F96DA0">
      <w:pPr>
        <w:pStyle w:val="Heading3"/>
        <w:spacing w:before="0" w:beforeAutospacing="0" w:after="75" w:afterAutospacing="0"/>
        <w:rPr>
          <w:rFonts w:ascii="Arial" w:eastAsia="Times New Roman" w:hAnsi="Arial" w:cs="Arial"/>
          <w:b w:val="0"/>
          <w:bCs w:val="0"/>
          <w:color w:val="000000"/>
          <w:sz w:val="24"/>
          <w:szCs w:val="24"/>
        </w:rPr>
      </w:pPr>
      <w:r w:rsidRPr="00924493">
        <w:rPr>
          <w:rFonts w:ascii="Arial" w:eastAsia="Times New Roman" w:hAnsi="Arial" w:cs="Arial"/>
          <w:b w:val="0"/>
          <w:bCs w:val="0"/>
          <w:color w:val="000000"/>
          <w:sz w:val="24"/>
          <w:szCs w:val="24"/>
        </w:rPr>
        <w:t>Public address</w:t>
      </w:r>
    </w:p>
    <w:p w14:paraId="5854DCBA" w14:textId="5DB2A5FA" w:rsidR="003F4182" w:rsidRPr="00870393" w:rsidRDefault="00F96DA0" w:rsidP="006428D6">
      <w:pPr>
        <w:numPr>
          <w:ilvl w:val="0"/>
          <w:numId w:val="7"/>
        </w:numPr>
        <w:spacing w:before="100" w:beforeAutospacing="1" w:after="100" w:afterAutospacing="1" w:line="240" w:lineRule="auto"/>
        <w:rPr>
          <w:rFonts w:ascii="Arial" w:eastAsia="Times New Roman" w:hAnsi="Arial" w:cs="Arial"/>
          <w:color w:val="000000"/>
          <w:sz w:val="24"/>
          <w:szCs w:val="24"/>
        </w:rPr>
      </w:pPr>
      <w:r w:rsidRPr="00F96DA0">
        <w:rPr>
          <w:rFonts w:ascii="Arial" w:eastAsia="Times New Roman" w:hAnsi="Arial" w:cs="Arial"/>
          <w:color w:val="000000"/>
          <w:sz w:val="24"/>
          <w:szCs w:val="24"/>
        </w:rPr>
        <w:t>PO Box 1217, Preston, PR2 0HT</w:t>
      </w:r>
    </w:p>
    <w:p w14:paraId="4AA4B598"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2. </w:t>
      </w:r>
      <w:proofErr w:type="spellStart"/>
      <w:r w:rsidR="00851799" w:rsidRPr="00B973B8">
        <w:rPr>
          <w:rFonts w:ascii="Arial" w:hAnsi="Arial" w:cs="Arial"/>
          <w:sz w:val="24"/>
          <w:szCs w:val="24"/>
          <w:u w:val="single"/>
        </w:rPr>
        <w:t>Activate’</w:t>
      </w:r>
      <w:r w:rsidRPr="00B973B8">
        <w:rPr>
          <w:rFonts w:ascii="Arial" w:hAnsi="Arial" w:cs="Arial"/>
          <w:sz w:val="24"/>
          <w:szCs w:val="24"/>
          <w:u w:val="single"/>
        </w:rPr>
        <w:t>s</w:t>
      </w:r>
      <w:proofErr w:type="spellEnd"/>
      <w:r w:rsidRPr="00B973B8">
        <w:rPr>
          <w:rFonts w:ascii="Arial" w:hAnsi="Arial" w:cs="Arial"/>
          <w:sz w:val="24"/>
          <w:szCs w:val="24"/>
          <w:u w:val="single"/>
        </w:rPr>
        <w:t xml:space="preserve"> Safeguarding Children Policy  </w:t>
      </w:r>
    </w:p>
    <w:p w14:paraId="768D2A72" w14:textId="04A0FF3A" w:rsidR="006428D6" w:rsidRPr="00BC35F1" w:rsidRDefault="006428D6" w:rsidP="006428D6">
      <w:pPr>
        <w:rPr>
          <w:rFonts w:ascii="Arial" w:hAnsi="Arial" w:cs="Arial"/>
          <w:sz w:val="24"/>
          <w:szCs w:val="24"/>
        </w:rPr>
      </w:pPr>
      <w:r w:rsidRPr="00BC35F1">
        <w:rPr>
          <w:rFonts w:ascii="Arial" w:hAnsi="Arial" w:cs="Arial"/>
          <w:sz w:val="24"/>
          <w:szCs w:val="24"/>
        </w:rPr>
        <w:t>This Policy applies to all staff, including senior managers and the board of directors, self- employed and sessional workers,</w:t>
      </w:r>
      <w:r w:rsidR="003E574D">
        <w:rPr>
          <w:rFonts w:ascii="Arial" w:hAnsi="Arial" w:cs="Arial"/>
          <w:sz w:val="24"/>
          <w:szCs w:val="24"/>
        </w:rPr>
        <w:t xml:space="preserve"> volunteer and guest team members</w:t>
      </w:r>
      <w:r w:rsidRPr="00BC35F1">
        <w:rPr>
          <w:rFonts w:ascii="Arial" w:hAnsi="Arial" w:cs="Arial"/>
          <w:sz w:val="24"/>
          <w:szCs w:val="24"/>
        </w:rPr>
        <w:t xml:space="preserve"> and anyone working on behalf of </w:t>
      </w:r>
      <w:r w:rsidR="00851799" w:rsidRPr="00BC35F1">
        <w:rPr>
          <w:rFonts w:ascii="Arial" w:hAnsi="Arial" w:cs="Arial"/>
          <w:sz w:val="24"/>
          <w:szCs w:val="24"/>
        </w:rPr>
        <w:t>Activate</w:t>
      </w:r>
      <w:r w:rsidRPr="00BC35F1">
        <w:rPr>
          <w:rFonts w:ascii="Arial" w:hAnsi="Arial" w:cs="Arial"/>
          <w:sz w:val="24"/>
          <w:szCs w:val="24"/>
        </w:rPr>
        <w:t xml:space="preserve">.  </w:t>
      </w:r>
    </w:p>
    <w:p w14:paraId="20A25021" w14:textId="7C2361D2" w:rsidR="006428D6" w:rsidRDefault="006428D6" w:rsidP="006428D6">
      <w:pPr>
        <w:rPr>
          <w:rFonts w:ascii="Arial" w:hAnsi="Arial" w:cs="Arial"/>
          <w:sz w:val="24"/>
          <w:szCs w:val="24"/>
        </w:rPr>
      </w:pPr>
      <w:r w:rsidRPr="00BC35F1">
        <w:rPr>
          <w:rFonts w:ascii="Arial" w:hAnsi="Arial" w:cs="Arial"/>
          <w:sz w:val="24"/>
          <w:szCs w:val="24"/>
        </w:rPr>
        <w:t xml:space="preserve">The purpose of this policy is;   To protect children and young people who </w:t>
      </w:r>
      <w:r w:rsidR="00851799" w:rsidRPr="00BC35F1">
        <w:rPr>
          <w:rFonts w:ascii="Arial" w:hAnsi="Arial" w:cs="Arial"/>
          <w:sz w:val="24"/>
          <w:szCs w:val="24"/>
        </w:rPr>
        <w:t>access Activate</w:t>
      </w:r>
      <w:r w:rsidRPr="00BC35F1">
        <w:rPr>
          <w:rFonts w:ascii="Arial" w:hAnsi="Arial" w:cs="Arial"/>
          <w:sz w:val="24"/>
          <w:szCs w:val="24"/>
        </w:rPr>
        <w:t xml:space="preserve"> services, including the children of adults who use our services.  </w:t>
      </w:r>
    </w:p>
    <w:p w14:paraId="33192CD1" w14:textId="0819E45B" w:rsidR="006428D6" w:rsidRDefault="006428D6" w:rsidP="006428D6">
      <w:pPr>
        <w:rPr>
          <w:rFonts w:ascii="Arial" w:hAnsi="Arial" w:cs="Arial"/>
          <w:sz w:val="24"/>
          <w:szCs w:val="24"/>
        </w:rPr>
      </w:pPr>
      <w:r w:rsidRPr="00BC35F1">
        <w:rPr>
          <w:rFonts w:ascii="Arial" w:hAnsi="Arial" w:cs="Arial"/>
          <w:sz w:val="24"/>
          <w:szCs w:val="24"/>
        </w:rPr>
        <w:lastRenderedPageBreak/>
        <w:t xml:space="preserve">To provide staff, sessional workers and others with the overarching principles which guide our approach to safeguarding children.  </w:t>
      </w:r>
    </w:p>
    <w:p w14:paraId="32D35DD4" w14:textId="5C42705C" w:rsidR="006428D6" w:rsidRPr="00BC35F1" w:rsidRDefault="00851799" w:rsidP="006428D6">
      <w:pPr>
        <w:rPr>
          <w:rFonts w:ascii="Arial" w:hAnsi="Arial" w:cs="Arial"/>
          <w:sz w:val="24"/>
          <w:szCs w:val="24"/>
        </w:rPr>
      </w:pPr>
      <w:r w:rsidRPr="00BC35F1">
        <w:rPr>
          <w:rFonts w:ascii="Arial" w:hAnsi="Arial" w:cs="Arial"/>
          <w:sz w:val="24"/>
          <w:szCs w:val="24"/>
        </w:rPr>
        <w:t>Activate</w:t>
      </w:r>
      <w:r w:rsidR="006428D6" w:rsidRPr="00BC35F1">
        <w:rPr>
          <w:rFonts w:ascii="Arial" w:hAnsi="Arial" w:cs="Arial"/>
          <w:sz w:val="24"/>
          <w:szCs w:val="24"/>
        </w:rPr>
        <w:t xml:space="preserve"> believes that a child or young person should never be subjected to abuse of any kind. We have a duty to promote the welfare of children at all times and to keep them safe. </w:t>
      </w:r>
      <w:r w:rsidRPr="00BC35F1">
        <w:rPr>
          <w:rFonts w:ascii="Arial" w:hAnsi="Arial" w:cs="Arial"/>
          <w:sz w:val="24"/>
          <w:szCs w:val="24"/>
        </w:rPr>
        <w:t>Activate</w:t>
      </w:r>
      <w:r w:rsidR="006428D6" w:rsidRPr="00BC35F1">
        <w:rPr>
          <w:rFonts w:ascii="Arial" w:hAnsi="Arial" w:cs="Arial"/>
          <w:sz w:val="24"/>
          <w:szCs w:val="24"/>
        </w:rPr>
        <w:t xml:space="preserve"> is committed to working in a way that protects all children and young people with whom we come into contact.  </w:t>
      </w:r>
    </w:p>
    <w:p w14:paraId="70BBEAFF" w14:textId="09152AF4" w:rsidR="006428D6" w:rsidRPr="00BC35F1" w:rsidRDefault="006428D6" w:rsidP="006428D6">
      <w:pPr>
        <w:rPr>
          <w:rFonts w:ascii="Arial" w:hAnsi="Arial" w:cs="Arial"/>
          <w:sz w:val="24"/>
          <w:szCs w:val="24"/>
        </w:rPr>
      </w:pPr>
      <w:r w:rsidRPr="00BC35F1">
        <w:rPr>
          <w:rFonts w:ascii="Arial" w:hAnsi="Arial" w:cs="Arial"/>
          <w:sz w:val="24"/>
          <w:szCs w:val="24"/>
        </w:rPr>
        <w:t xml:space="preserve">2.1 Lead Responsibility:  </w:t>
      </w:r>
    </w:p>
    <w:p w14:paraId="740885CA" w14:textId="0C1D96E7" w:rsidR="00B973B8" w:rsidRPr="00BC35F1" w:rsidRDefault="00783A7C" w:rsidP="006428D6">
      <w:pPr>
        <w:rPr>
          <w:rFonts w:ascii="Arial" w:hAnsi="Arial" w:cs="Arial"/>
          <w:sz w:val="24"/>
          <w:szCs w:val="24"/>
        </w:rPr>
      </w:pPr>
      <w:r w:rsidRPr="00BC35F1">
        <w:rPr>
          <w:rFonts w:ascii="Arial" w:hAnsi="Arial" w:cs="Arial"/>
          <w:sz w:val="24"/>
          <w:szCs w:val="24"/>
        </w:rPr>
        <w:t xml:space="preserve">Sarah </w:t>
      </w:r>
      <w:r w:rsidR="00B973B8" w:rsidRPr="00BC35F1">
        <w:rPr>
          <w:rFonts w:ascii="Arial" w:hAnsi="Arial" w:cs="Arial"/>
          <w:sz w:val="24"/>
          <w:szCs w:val="24"/>
        </w:rPr>
        <w:t>McKerney</w:t>
      </w:r>
      <w:r w:rsidR="006428D6" w:rsidRPr="00BC35F1">
        <w:rPr>
          <w:rFonts w:ascii="Arial" w:hAnsi="Arial" w:cs="Arial"/>
          <w:sz w:val="24"/>
          <w:szCs w:val="24"/>
        </w:rPr>
        <w:t xml:space="preserve">, has lead responsibility for safeguarding arrangements at </w:t>
      </w:r>
      <w:r w:rsidRPr="00BC35F1">
        <w:rPr>
          <w:rFonts w:ascii="Arial" w:hAnsi="Arial" w:cs="Arial"/>
          <w:sz w:val="24"/>
          <w:szCs w:val="24"/>
        </w:rPr>
        <w:t xml:space="preserve">Activate. </w:t>
      </w:r>
      <w:r w:rsidR="006428D6" w:rsidRPr="00BC35F1">
        <w:rPr>
          <w:rFonts w:ascii="Arial" w:hAnsi="Arial" w:cs="Arial"/>
          <w:sz w:val="24"/>
          <w:szCs w:val="24"/>
        </w:rPr>
        <w:t>(Contac</w:t>
      </w:r>
      <w:r w:rsidRPr="00BC35F1">
        <w:rPr>
          <w:rFonts w:ascii="Arial" w:hAnsi="Arial" w:cs="Arial"/>
          <w:sz w:val="24"/>
          <w:szCs w:val="24"/>
        </w:rPr>
        <w:t>t 07851708729    admin@activateyourlife.org.uk</w:t>
      </w:r>
      <w:r w:rsidR="006428D6" w:rsidRPr="00BC35F1">
        <w:rPr>
          <w:rFonts w:ascii="Arial" w:hAnsi="Arial" w:cs="Arial"/>
          <w:sz w:val="24"/>
          <w:szCs w:val="24"/>
        </w:rPr>
        <w:t xml:space="preserve">)   </w:t>
      </w:r>
    </w:p>
    <w:p w14:paraId="2483878E" w14:textId="4905A7F0" w:rsidR="006428D6" w:rsidRPr="00BC35F1" w:rsidRDefault="006428D6" w:rsidP="006428D6">
      <w:pPr>
        <w:rPr>
          <w:rFonts w:ascii="Arial" w:hAnsi="Arial" w:cs="Arial"/>
          <w:sz w:val="24"/>
          <w:szCs w:val="24"/>
        </w:rPr>
      </w:pPr>
      <w:r w:rsidRPr="00BC35F1">
        <w:rPr>
          <w:rFonts w:ascii="Arial" w:hAnsi="Arial" w:cs="Arial"/>
          <w:sz w:val="24"/>
          <w:szCs w:val="24"/>
        </w:rPr>
        <w:t xml:space="preserve">2.2 Legal Framework  </w:t>
      </w:r>
    </w:p>
    <w:p w14:paraId="024B71F6" w14:textId="78569A66" w:rsidR="006428D6" w:rsidRPr="00BC35F1" w:rsidRDefault="006428D6" w:rsidP="006428D6">
      <w:pPr>
        <w:rPr>
          <w:rFonts w:ascii="Arial" w:hAnsi="Arial" w:cs="Arial"/>
          <w:sz w:val="24"/>
          <w:szCs w:val="24"/>
        </w:rPr>
      </w:pPr>
      <w:r w:rsidRPr="00BC35F1">
        <w:rPr>
          <w:rFonts w:ascii="Arial" w:hAnsi="Arial" w:cs="Arial"/>
          <w:sz w:val="24"/>
          <w:szCs w:val="24"/>
        </w:rPr>
        <w:t xml:space="preserve">This policy has been drawn up on the basis of law and guidance that seeks to protect children and with reference to Working Together to Safeguard Children 2018, the Children Act 1989 and the Children Act 2004.   </w:t>
      </w:r>
    </w:p>
    <w:p w14:paraId="24E12889" w14:textId="7908779A" w:rsidR="006428D6" w:rsidRPr="00B973B8" w:rsidRDefault="006428D6" w:rsidP="006428D6">
      <w:pPr>
        <w:rPr>
          <w:rFonts w:ascii="Arial" w:hAnsi="Arial" w:cs="Arial"/>
          <w:sz w:val="24"/>
          <w:szCs w:val="24"/>
        </w:rPr>
      </w:pPr>
      <w:r w:rsidRPr="00BC35F1">
        <w:rPr>
          <w:rFonts w:ascii="Arial" w:hAnsi="Arial" w:cs="Arial"/>
          <w:sz w:val="24"/>
          <w:szCs w:val="24"/>
        </w:rPr>
        <w:t>2.4  Definitions Used</w:t>
      </w:r>
      <w:r w:rsidR="00851799" w:rsidRPr="00BC35F1">
        <w:rPr>
          <w:rFonts w:ascii="Arial" w:hAnsi="Arial" w:cs="Arial"/>
          <w:sz w:val="24"/>
          <w:szCs w:val="24"/>
        </w:rPr>
        <w:t>;</w:t>
      </w:r>
      <w:r w:rsidRPr="00BC35F1">
        <w:rPr>
          <w:rFonts w:ascii="Arial" w:hAnsi="Arial" w:cs="Arial"/>
          <w:sz w:val="24"/>
          <w:szCs w:val="24"/>
        </w:rPr>
        <w:t xml:space="preserve">  </w:t>
      </w:r>
      <w:r>
        <w:t xml:space="preserve"> </w:t>
      </w:r>
    </w:p>
    <w:p w14:paraId="0A92F391" w14:textId="7A5F93A6" w:rsidR="006428D6" w:rsidRPr="00BC35F1" w:rsidRDefault="006428D6" w:rsidP="006428D6">
      <w:pPr>
        <w:rPr>
          <w:rFonts w:ascii="Arial" w:hAnsi="Arial" w:cs="Arial"/>
          <w:sz w:val="24"/>
          <w:szCs w:val="24"/>
        </w:rPr>
      </w:pPr>
      <w:r w:rsidRPr="00BC35F1">
        <w:rPr>
          <w:rFonts w:ascii="Arial" w:hAnsi="Arial" w:cs="Arial"/>
          <w:sz w:val="24"/>
          <w:szCs w:val="24"/>
        </w:rPr>
        <w:t xml:space="preserve">Working Together 2018  contains the following definitions which are used throughout this policy:  </w:t>
      </w:r>
    </w:p>
    <w:p w14:paraId="2DE0C61D" w14:textId="21311B91"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Children </w:t>
      </w:r>
    </w:p>
    <w:p w14:paraId="2C7336F3" w14:textId="1F6E83A6" w:rsidR="006428D6" w:rsidRPr="00BC35F1" w:rsidRDefault="006428D6" w:rsidP="006428D6">
      <w:pPr>
        <w:rPr>
          <w:rFonts w:ascii="Arial" w:hAnsi="Arial" w:cs="Arial"/>
          <w:sz w:val="24"/>
          <w:szCs w:val="24"/>
        </w:rPr>
      </w:pPr>
      <w:r w:rsidRPr="00BC35F1">
        <w:rPr>
          <w:rFonts w:ascii="Arial" w:hAnsi="Arial" w:cs="Arial"/>
          <w:sz w:val="24"/>
          <w:szCs w:val="24"/>
        </w:rPr>
        <w:t xml:space="preserve">Anyone who has not yet reached their 18th birthday. The fact that a child has reached 16 years of age, is living independently or is in further education, is a member of the armed forces, is in hospital or in custody in the secure estate, does not change their status or entitlements to services or protection.  </w:t>
      </w:r>
    </w:p>
    <w:p w14:paraId="08DE878B" w14:textId="0CC8D036" w:rsidR="006428D6" w:rsidRPr="00BC35F1" w:rsidRDefault="006428D6" w:rsidP="006428D6">
      <w:pPr>
        <w:rPr>
          <w:rFonts w:ascii="Arial" w:hAnsi="Arial" w:cs="Arial"/>
          <w:sz w:val="24"/>
          <w:szCs w:val="24"/>
        </w:rPr>
      </w:pPr>
      <w:r w:rsidRPr="00BC35F1">
        <w:rPr>
          <w:rFonts w:ascii="Arial" w:hAnsi="Arial" w:cs="Arial"/>
          <w:sz w:val="24"/>
          <w:szCs w:val="24"/>
        </w:rPr>
        <w:t xml:space="preserve">Safeguarding and promoting the welfare of children </w:t>
      </w:r>
    </w:p>
    <w:p w14:paraId="47083EAC" w14:textId="77777777" w:rsidR="00B973B8" w:rsidRDefault="006428D6" w:rsidP="006428D6">
      <w:pPr>
        <w:rPr>
          <w:rFonts w:ascii="Arial" w:hAnsi="Arial" w:cs="Arial"/>
          <w:sz w:val="24"/>
          <w:szCs w:val="24"/>
        </w:rPr>
      </w:pPr>
      <w:r w:rsidRPr="00BC35F1">
        <w:rPr>
          <w:rFonts w:ascii="Arial" w:hAnsi="Arial" w:cs="Arial"/>
          <w:sz w:val="24"/>
          <w:szCs w:val="24"/>
        </w:rPr>
        <w:t xml:space="preserve">Defined for the purposes of this guidance as:  </w:t>
      </w:r>
    </w:p>
    <w:p w14:paraId="4F87E230" w14:textId="77777777" w:rsidR="00B973B8" w:rsidRDefault="006428D6" w:rsidP="006428D6">
      <w:pPr>
        <w:rPr>
          <w:rFonts w:ascii="Arial" w:hAnsi="Arial" w:cs="Arial"/>
          <w:sz w:val="24"/>
          <w:szCs w:val="24"/>
        </w:rPr>
      </w:pPr>
      <w:r w:rsidRPr="00BC35F1">
        <w:rPr>
          <w:rFonts w:ascii="Arial" w:hAnsi="Arial" w:cs="Arial"/>
          <w:sz w:val="24"/>
          <w:szCs w:val="24"/>
        </w:rPr>
        <w:t xml:space="preserve">a. protecting children from maltreatment  </w:t>
      </w:r>
    </w:p>
    <w:p w14:paraId="4DF0566E" w14:textId="77777777" w:rsidR="00B973B8" w:rsidRDefault="006428D6" w:rsidP="006428D6">
      <w:pPr>
        <w:rPr>
          <w:rFonts w:ascii="Arial" w:hAnsi="Arial" w:cs="Arial"/>
          <w:sz w:val="24"/>
          <w:szCs w:val="24"/>
        </w:rPr>
      </w:pPr>
      <w:r w:rsidRPr="00BC35F1">
        <w:rPr>
          <w:rFonts w:ascii="Arial" w:hAnsi="Arial" w:cs="Arial"/>
          <w:sz w:val="24"/>
          <w:szCs w:val="24"/>
        </w:rPr>
        <w:t xml:space="preserve">b. preventing impairment of children's health or development  </w:t>
      </w:r>
    </w:p>
    <w:p w14:paraId="18BA4722" w14:textId="77777777" w:rsidR="00B973B8" w:rsidRDefault="006428D6" w:rsidP="006428D6">
      <w:pPr>
        <w:rPr>
          <w:rFonts w:ascii="Arial" w:hAnsi="Arial" w:cs="Arial"/>
          <w:sz w:val="24"/>
          <w:szCs w:val="24"/>
        </w:rPr>
      </w:pPr>
      <w:r w:rsidRPr="00BC35F1">
        <w:rPr>
          <w:rFonts w:ascii="Arial" w:hAnsi="Arial" w:cs="Arial"/>
          <w:sz w:val="24"/>
          <w:szCs w:val="24"/>
        </w:rPr>
        <w:t xml:space="preserve">c. ensuring that children are growing up in circumstances consistent with the provision of safe and effective care </w:t>
      </w:r>
    </w:p>
    <w:p w14:paraId="6A17E8C4" w14:textId="3FB04722" w:rsidR="006428D6" w:rsidRPr="00BC35F1" w:rsidRDefault="006428D6" w:rsidP="006428D6">
      <w:pPr>
        <w:rPr>
          <w:rFonts w:ascii="Arial" w:hAnsi="Arial" w:cs="Arial"/>
          <w:sz w:val="24"/>
          <w:szCs w:val="24"/>
        </w:rPr>
      </w:pPr>
      <w:r w:rsidRPr="00BC35F1">
        <w:rPr>
          <w:rFonts w:ascii="Arial" w:hAnsi="Arial" w:cs="Arial"/>
          <w:sz w:val="24"/>
          <w:szCs w:val="24"/>
        </w:rPr>
        <w:t xml:space="preserve">d. taking action to enable all children to have the best outcomes   </w:t>
      </w:r>
    </w:p>
    <w:p w14:paraId="32498889"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Child protection </w:t>
      </w:r>
    </w:p>
    <w:p w14:paraId="684DAD17" w14:textId="40DB98F8" w:rsidR="006428D6" w:rsidRPr="00BC35F1" w:rsidRDefault="006428D6" w:rsidP="006428D6">
      <w:pPr>
        <w:rPr>
          <w:rFonts w:ascii="Arial" w:hAnsi="Arial" w:cs="Arial"/>
          <w:sz w:val="24"/>
          <w:szCs w:val="24"/>
        </w:rPr>
      </w:pPr>
      <w:r w:rsidRPr="00BC35F1">
        <w:rPr>
          <w:rFonts w:ascii="Arial" w:hAnsi="Arial" w:cs="Arial"/>
          <w:sz w:val="24"/>
          <w:szCs w:val="24"/>
        </w:rPr>
        <w:t xml:space="preserve">Part of safeguarding and promoting welfare. This refers to the activity that is undertaken to protect specific children who are suffering, or are likely to suffer, significant harm. </w:t>
      </w:r>
    </w:p>
    <w:p w14:paraId="06F63695"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Abuse </w:t>
      </w:r>
    </w:p>
    <w:p w14:paraId="30ABA1C4" w14:textId="5AD2241E" w:rsidR="006428D6" w:rsidRPr="00BC35F1" w:rsidRDefault="006428D6" w:rsidP="006428D6">
      <w:pPr>
        <w:rPr>
          <w:rFonts w:ascii="Arial" w:hAnsi="Arial" w:cs="Arial"/>
          <w:sz w:val="24"/>
          <w:szCs w:val="24"/>
        </w:rPr>
      </w:pPr>
      <w:r w:rsidRPr="00BC35F1">
        <w:rPr>
          <w:rFonts w:ascii="Arial" w:hAnsi="Arial" w:cs="Arial"/>
          <w:sz w:val="24"/>
          <w:szCs w:val="24"/>
        </w:rPr>
        <w:t xml:space="preserve">A form of maltreatment of a child. Somebody may abuse or neglect a child by inflicting harm, or by failing to act to prevent harm. Children may be abused in a family or in an institutional or community setting by those known to them or, more </w:t>
      </w:r>
      <w:r w:rsidRPr="00BC35F1">
        <w:rPr>
          <w:rFonts w:ascii="Arial" w:hAnsi="Arial" w:cs="Arial"/>
          <w:sz w:val="24"/>
          <w:szCs w:val="24"/>
        </w:rPr>
        <w:lastRenderedPageBreak/>
        <w:t xml:space="preserve">rarely, by others. Abuse can take place wholly online, or technology may be used to facilitate offline abuse. Children may be abused by an adult or adults, or another child or children. </w:t>
      </w:r>
    </w:p>
    <w:p w14:paraId="4942F820" w14:textId="55B90212"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Physical abuse </w:t>
      </w:r>
    </w:p>
    <w:p w14:paraId="0DDD6DF7" w14:textId="206B52BE" w:rsidR="006428D6" w:rsidRPr="00BC35F1" w:rsidRDefault="006428D6" w:rsidP="006428D6">
      <w:pPr>
        <w:rPr>
          <w:rFonts w:ascii="Arial" w:hAnsi="Arial" w:cs="Arial"/>
          <w:sz w:val="24"/>
          <w:szCs w:val="24"/>
        </w:rPr>
      </w:pPr>
      <w:r w:rsidRPr="00BC35F1">
        <w:rPr>
          <w:rFonts w:ascii="Arial" w:hAnsi="Arial" w:cs="Arial"/>
          <w:sz w:val="24"/>
          <w:szCs w:val="24"/>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A3B7C63" w14:textId="5D4CE7C5"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Emotional abuse  </w:t>
      </w:r>
    </w:p>
    <w:p w14:paraId="587FF37B" w14:textId="38AB5A3C" w:rsidR="006428D6" w:rsidRPr="00BC35F1" w:rsidRDefault="006428D6" w:rsidP="006428D6">
      <w:pPr>
        <w:rPr>
          <w:rFonts w:ascii="Arial" w:hAnsi="Arial" w:cs="Arial"/>
          <w:sz w:val="24"/>
          <w:szCs w:val="24"/>
        </w:rPr>
      </w:pPr>
      <w:r w:rsidRPr="00BC35F1">
        <w:rPr>
          <w:rFonts w:ascii="Arial" w:hAnsi="Arial" w:cs="Arial"/>
          <w:sz w:val="24"/>
          <w:szCs w:val="24"/>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meets the needs of another person. It may include not giving the child opportunities to express their views, deliberately silencing them or ‘making fun’ of what they say or how they communicate. It may feature age or developmentally inappropriate expectations being </w:t>
      </w:r>
      <w:r w:rsidR="00851799" w:rsidRPr="00BC35F1">
        <w:rPr>
          <w:rFonts w:ascii="Arial" w:hAnsi="Arial" w:cs="Arial"/>
          <w:sz w:val="24"/>
          <w:szCs w:val="24"/>
        </w:rPr>
        <w:t>i</w:t>
      </w:r>
      <w:r w:rsidRPr="00BC35F1">
        <w:rPr>
          <w:rFonts w:ascii="Arial" w:hAnsi="Arial" w:cs="Arial"/>
          <w:sz w:val="24"/>
          <w:szCs w:val="24"/>
        </w:rPr>
        <w:t xml:space="preserve">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5A07F97B" w14:textId="2C2D66EC"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Sexual abuse  </w:t>
      </w:r>
    </w:p>
    <w:p w14:paraId="74D26903" w14:textId="72B4D5F7" w:rsidR="006428D6" w:rsidRPr="00BC35F1" w:rsidRDefault="006428D6" w:rsidP="006428D6">
      <w:pPr>
        <w:rPr>
          <w:rFonts w:ascii="Arial" w:hAnsi="Arial" w:cs="Arial"/>
          <w:sz w:val="24"/>
          <w:szCs w:val="24"/>
        </w:rPr>
      </w:pPr>
      <w:r w:rsidRPr="00BC35F1">
        <w:rPr>
          <w:rFonts w:ascii="Arial" w:hAnsi="Arial" w:cs="Arial"/>
          <w:sz w:val="24"/>
          <w:szCs w:val="24"/>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47138DCD"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Child sexual exploitation  </w:t>
      </w:r>
    </w:p>
    <w:p w14:paraId="32E55A92" w14:textId="1D1B7BFE" w:rsidR="006428D6" w:rsidRPr="00BC35F1" w:rsidRDefault="006428D6" w:rsidP="006428D6">
      <w:pPr>
        <w:rPr>
          <w:rFonts w:ascii="Arial" w:hAnsi="Arial" w:cs="Arial"/>
          <w:sz w:val="24"/>
          <w:szCs w:val="24"/>
        </w:rPr>
      </w:pPr>
      <w:r w:rsidRPr="00BC35F1">
        <w:rPr>
          <w:rFonts w:ascii="Arial" w:hAnsi="Arial"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w:t>
      </w:r>
      <w:r w:rsidRPr="00BC35F1">
        <w:rPr>
          <w:rFonts w:ascii="Arial" w:hAnsi="Arial" w:cs="Arial"/>
          <w:sz w:val="24"/>
          <w:szCs w:val="24"/>
        </w:rPr>
        <w:lastRenderedPageBreak/>
        <w:t xml:space="preserve">exploitation does not always involve physical contact; it can also occur through the use of technology.  </w:t>
      </w:r>
    </w:p>
    <w:p w14:paraId="23D05979" w14:textId="77777777" w:rsidR="006428D6" w:rsidRPr="00BC35F1" w:rsidRDefault="006428D6" w:rsidP="006428D6">
      <w:pPr>
        <w:rPr>
          <w:rFonts w:ascii="Arial" w:hAnsi="Arial" w:cs="Arial"/>
          <w:sz w:val="24"/>
          <w:szCs w:val="24"/>
        </w:rPr>
      </w:pPr>
      <w:r w:rsidRPr="00BC35F1">
        <w:rPr>
          <w:rFonts w:ascii="Arial" w:hAnsi="Arial" w:cs="Arial"/>
          <w:sz w:val="24"/>
          <w:szCs w:val="24"/>
        </w:rPr>
        <w:t xml:space="preserve"> </w:t>
      </w:r>
    </w:p>
    <w:p w14:paraId="0B0546E9"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Neglect  </w:t>
      </w:r>
    </w:p>
    <w:p w14:paraId="2931D4D2" w14:textId="52B86964" w:rsidR="006428D6" w:rsidRPr="00BC35F1" w:rsidRDefault="006428D6" w:rsidP="006428D6">
      <w:pPr>
        <w:rPr>
          <w:rFonts w:ascii="Arial" w:hAnsi="Arial" w:cs="Arial"/>
          <w:sz w:val="24"/>
          <w:szCs w:val="24"/>
        </w:rPr>
      </w:pPr>
      <w:r w:rsidRPr="00BC35F1">
        <w:rPr>
          <w:rFonts w:ascii="Arial" w:hAnsi="Arial" w:cs="Arial"/>
          <w:sz w:val="24"/>
          <w:szCs w:val="24"/>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a. provide adequate food, clothing and shelter (including exclusion from home or abandonment)  b. protect a child from physical and emotional harm or danger  c. ensure adequate supervision (including the use of inadequate care-givers)  d. ensure access to appropriate medical care or treatment  It may also include neglect of, or unresponsiveness to, a child’s basic emotional needs.  </w:t>
      </w:r>
    </w:p>
    <w:p w14:paraId="77BE4C89"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Extremism  </w:t>
      </w:r>
    </w:p>
    <w:p w14:paraId="433F5808" w14:textId="07B00091" w:rsidR="006428D6" w:rsidRPr="00BC35F1" w:rsidRDefault="006428D6" w:rsidP="006428D6">
      <w:pPr>
        <w:rPr>
          <w:rFonts w:ascii="Arial" w:hAnsi="Arial" w:cs="Arial"/>
          <w:sz w:val="24"/>
          <w:szCs w:val="24"/>
        </w:rPr>
      </w:pPr>
      <w:r w:rsidRPr="00BC35F1">
        <w:rPr>
          <w:rFonts w:ascii="Arial" w:hAnsi="Arial" w:cs="Arial"/>
          <w:sz w:val="24"/>
          <w:szCs w:val="24"/>
        </w:rPr>
        <w:t xml:space="preserve">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  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 </w:t>
      </w:r>
    </w:p>
    <w:p w14:paraId="70210B30"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Local authority designated officer (LADO) </w:t>
      </w:r>
    </w:p>
    <w:p w14:paraId="0D9A615E" w14:textId="152B3C60" w:rsidR="006428D6" w:rsidRPr="00BC35F1" w:rsidRDefault="006428D6" w:rsidP="006428D6">
      <w:pPr>
        <w:rPr>
          <w:rFonts w:ascii="Arial" w:hAnsi="Arial" w:cs="Arial"/>
          <w:sz w:val="24"/>
          <w:szCs w:val="24"/>
        </w:rPr>
      </w:pPr>
      <w:r w:rsidRPr="00BC35F1">
        <w:rPr>
          <w:rFonts w:ascii="Arial" w:hAnsi="Arial" w:cs="Arial"/>
          <w:sz w:val="24"/>
          <w:szCs w:val="24"/>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authorities should, in addition, have designated a particular officer, or team of officers (either as part of multi-agency arrangements or otherwise), to be involved in the management and oversight of allegations against people who work with children. Any such officer, or team of officers, should be sufficiently qualified and experienced to be able to fulfil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w:t>
      </w:r>
      <w:r w:rsidR="00870393">
        <w:rPr>
          <w:rFonts w:ascii="Arial" w:hAnsi="Arial" w:cs="Arial"/>
          <w:sz w:val="24"/>
          <w:szCs w:val="24"/>
        </w:rPr>
        <w:t>d</w:t>
      </w:r>
      <w:r w:rsidRPr="00BC35F1">
        <w:rPr>
          <w:rFonts w:ascii="Arial" w:hAnsi="Arial" w:cs="Arial"/>
          <w:sz w:val="24"/>
          <w:szCs w:val="24"/>
        </w:rPr>
        <w:t xml:space="preserve">esignated officer, or team of officers, without delay.  </w:t>
      </w:r>
    </w:p>
    <w:p w14:paraId="769617C8"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Safeguarding partners  </w:t>
      </w:r>
    </w:p>
    <w:p w14:paraId="6AE09989" w14:textId="46B9FE0C" w:rsidR="006428D6" w:rsidRPr="00BC35F1" w:rsidRDefault="006428D6" w:rsidP="006428D6">
      <w:pPr>
        <w:rPr>
          <w:rFonts w:ascii="Arial" w:hAnsi="Arial" w:cs="Arial"/>
          <w:sz w:val="24"/>
          <w:szCs w:val="24"/>
        </w:rPr>
      </w:pPr>
      <w:r w:rsidRPr="00BC35F1">
        <w:rPr>
          <w:rFonts w:ascii="Arial" w:hAnsi="Arial" w:cs="Arial"/>
          <w:sz w:val="24"/>
          <w:szCs w:val="24"/>
        </w:rPr>
        <w:t xml:space="preserve">A safeguarding partner in relation to a local authority area in England is defined under the Children Act 2004 as: (a) the local authority, (b) a clinical commissioning group for an area any part of which falls within the local authority area, and (c) the chief officer of police for an area any part of which falls within the local authority </w:t>
      </w:r>
      <w:r w:rsidRPr="00BC35F1">
        <w:rPr>
          <w:rFonts w:ascii="Arial" w:hAnsi="Arial" w:cs="Arial"/>
          <w:sz w:val="24"/>
          <w:szCs w:val="24"/>
        </w:rPr>
        <w:lastRenderedPageBreak/>
        <w:t xml:space="preserve">area. The three safeguarding partners should agree on ways to coordinate their safeguarding services; act as a strategic leadership group in supporting and engaging others; and implement local and national learning including from serious child safeguarding incidents. To fulfil this role, the three safeguarding partners must set out how they will work together and with any relevant agencies as well as arrangements for conducting local reviews.  </w:t>
      </w:r>
    </w:p>
    <w:p w14:paraId="28ED0AAC" w14:textId="10288A46"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County Lines  </w:t>
      </w:r>
    </w:p>
    <w:p w14:paraId="47A33266" w14:textId="78793C99" w:rsidR="006428D6" w:rsidRPr="00BC35F1" w:rsidRDefault="006428D6" w:rsidP="006428D6">
      <w:pPr>
        <w:rPr>
          <w:rFonts w:ascii="Arial" w:hAnsi="Arial" w:cs="Arial"/>
          <w:sz w:val="24"/>
          <w:szCs w:val="24"/>
        </w:rPr>
      </w:pPr>
      <w:r w:rsidRPr="00BC35F1">
        <w:rPr>
          <w:rFonts w:ascii="Arial" w:hAnsi="Arial" w:cs="Arial"/>
          <w:sz w:val="24"/>
          <w:szCs w:val="24"/>
        </w:rPr>
        <w:t xml:space="preserve">As set out in the Serious Violence Strategy, published by the Home Office,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 </w:t>
      </w:r>
    </w:p>
    <w:p w14:paraId="2C5729A8" w14:textId="7863D516"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Child criminal exploitation </w:t>
      </w:r>
    </w:p>
    <w:p w14:paraId="6101B3F0" w14:textId="5E16BBA8" w:rsidR="006428D6" w:rsidRPr="00B973B8" w:rsidRDefault="006428D6" w:rsidP="006428D6">
      <w:pPr>
        <w:rPr>
          <w:rFonts w:ascii="Arial" w:hAnsi="Arial" w:cs="Arial"/>
          <w:sz w:val="24"/>
          <w:szCs w:val="24"/>
        </w:rPr>
      </w:pPr>
      <w:r w:rsidRPr="00BC35F1">
        <w:rPr>
          <w:rFonts w:ascii="Arial" w:hAnsi="Arial" w:cs="Arial"/>
          <w:sz w:val="24"/>
          <w:szCs w:val="24"/>
        </w:rPr>
        <w:t xml:space="preserve">As set out in the Serious Violence Strategy,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  </w:t>
      </w:r>
      <w:r w:rsidRPr="00B973B8">
        <w:rPr>
          <w:rFonts w:ascii="Arial" w:hAnsi="Arial" w:cs="Arial"/>
          <w:sz w:val="24"/>
          <w:szCs w:val="24"/>
          <w:u w:val="single"/>
        </w:rPr>
        <w:t xml:space="preserve"> </w:t>
      </w:r>
    </w:p>
    <w:p w14:paraId="36B06F29" w14:textId="0A7018C0"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Who does this Policy and Procedure apply to?  </w:t>
      </w:r>
    </w:p>
    <w:p w14:paraId="29A5405A" w14:textId="77777777" w:rsidR="006428D6" w:rsidRPr="00BC35F1" w:rsidRDefault="006428D6" w:rsidP="006428D6">
      <w:pPr>
        <w:rPr>
          <w:rFonts w:ascii="Arial" w:hAnsi="Arial" w:cs="Arial"/>
          <w:sz w:val="24"/>
          <w:szCs w:val="24"/>
        </w:rPr>
      </w:pPr>
      <w:r w:rsidRPr="00BC35F1">
        <w:rPr>
          <w:rFonts w:ascii="Arial" w:hAnsi="Arial" w:cs="Arial"/>
          <w:sz w:val="24"/>
          <w:szCs w:val="24"/>
        </w:rPr>
        <w:t xml:space="preserve">This statement of policy and procedure applies to all staff employed or deployed by </w:t>
      </w:r>
      <w:r w:rsidR="00851799" w:rsidRPr="00BC35F1">
        <w:rPr>
          <w:rFonts w:ascii="Arial" w:hAnsi="Arial" w:cs="Arial"/>
          <w:sz w:val="24"/>
          <w:szCs w:val="24"/>
        </w:rPr>
        <w:t>Activate</w:t>
      </w:r>
      <w:r w:rsidRPr="00BC35F1">
        <w:rPr>
          <w:rFonts w:ascii="Arial" w:hAnsi="Arial" w:cs="Arial"/>
          <w:sz w:val="24"/>
          <w:szCs w:val="24"/>
        </w:rPr>
        <w:t xml:space="preserve">, including self-employed workers. It is about safeguarding children, that is: promoting their welfare and protecting them from harm or exploitation. It is augmented by parallel guidance in Working Together (2018) and each fostering services own Local Safeguarding Children Procedures.  </w:t>
      </w:r>
    </w:p>
    <w:p w14:paraId="43A288F9" w14:textId="77777777" w:rsidR="006428D6" w:rsidRDefault="006428D6" w:rsidP="006428D6">
      <w:r>
        <w:t xml:space="preserve"> </w:t>
      </w:r>
    </w:p>
    <w:p w14:paraId="7F0E053A" w14:textId="31605BB5" w:rsidR="006428D6" w:rsidRPr="00BC35F1" w:rsidRDefault="00BC35F1" w:rsidP="006428D6">
      <w:pPr>
        <w:rPr>
          <w:rFonts w:ascii="Arial" w:hAnsi="Arial" w:cs="Arial"/>
          <w:sz w:val="24"/>
          <w:szCs w:val="24"/>
        </w:rPr>
      </w:pPr>
      <w:r w:rsidRPr="00BC35F1">
        <w:rPr>
          <w:rFonts w:ascii="Arial" w:hAnsi="Arial" w:cs="Arial"/>
          <w:sz w:val="24"/>
          <w:szCs w:val="24"/>
        </w:rPr>
        <w:t>Activate</w:t>
      </w:r>
      <w:r w:rsidR="006428D6" w:rsidRPr="00BC35F1">
        <w:rPr>
          <w:rFonts w:ascii="Arial" w:hAnsi="Arial" w:cs="Arial"/>
          <w:sz w:val="24"/>
          <w:szCs w:val="24"/>
        </w:rPr>
        <w:t xml:space="preserve"> also has a Whistleblowing Policy, which reflects the principles in Sir Robert Francis’s Freedom to Speak Up Review, under which staff can raise concerns about the </w:t>
      </w:r>
      <w:r w:rsidR="00B973B8" w:rsidRPr="00BC35F1">
        <w:rPr>
          <w:rFonts w:ascii="Arial" w:hAnsi="Arial" w:cs="Arial"/>
          <w:sz w:val="24"/>
          <w:szCs w:val="24"/>
        </w:rPr>
        <w:t>behaviour</w:t>
      </w:r>
      <w:r w:rsidR="006428D6" w:rsidRPr="00BC35F1">
        <w:rPr>
          <w:rFonts w:ascii="Arial" w:hAnsi="Arial" w:cs="Arial"/>
          <w:sz w:val="24"/>
          <w:szCs w:val="24"/>
        </w:rPr>
        <w:t xml:space="preserve"> of workers or managers, without fear of redress. (https://freedomtospeakup.org.uk)   All employed and self- employed staff will receive training on this policy and procedure as part of their induction to </w:t>
      </w:r>
      <w:r w:rsidRPr="00BC35F1">
        <w:rPr>
          <w:rFonts w:ascii="Arial" w:hAnsi="Arial" w:cs="Arial"/>
          <w:sz w:val="24"/>
          <w:szCs w:val="24"/>
        </w:rPr>
        <w:t>Activate</w:t>
      </w:r>
      <w:r w:rsidR="006428D6" w:rsidRPr="00BC35F1">
        <w:rPr>
          <w:rFonts w:ascii="Arial" w:hAnsi="Arial" w:cs="Arial"/>
          <w:sz w:val="24"/>
          <w:szCs w:val="24"/>
        </w:rPr>
        <w:t xml:space="preserve"> and safeguarding will be routinely discussed in supervision.  </w:t>
      </w:r>
    </w:p>
    <w:p w14:paraId="008A0DD6" w14:textId="7F2A54F8" w:rsidR="006428D6" w:rsidRPr="00BC35F1" w:rsidRDefault="006428D6" w:rsidP="006428D6">
      <w:pPr>
        <w:rPr>
          <w:rFonts w:ascii="Arial" w:hAnsi="Arial" w:cs="Arial"/>
          <w:sz w:val="24"/>
          <w:szCs w:val="24"/>
        </w:rPr>
      </w:pPr>
      <w:r w:rsidRPr="00BC35F1">
        <w:rPr>
          <w:rFonts w:ascii="Arial" w:hAnsi="Arial" w:cs="Arial"/>
          <w:sz w:val="24"/>
          <w:szCs w:val="24"/>
        </w:rPr>
        <w:t xml:space="preserve">This policy will be reviewed annually in line with changes in policy, guidance and regulation.  </w:t>
      </w:r>
    </w:p>
    <w:p w14:paraId="4B417FA4" w14:textId="77777777" w:rsidR="006428D6" w:rsidRPr="00BC35F1" w:rsidRDefault="00851799" w:rsidP="006428D6">
      <w:pPr>
        <w:rPr>
          <w:rFonts w:ascii="Arial" w:hAnsi="Arial" w:cs="Arial"/>
          <w:sz w:val="24"/>
          <w:szCs w:val="24"/>
        </w:rPr>
      </w:pPr>
      <w:r w:rsidRPr="00BC35F1">
        <w:rPr>
          <w:rFonts w:ascii="Arial" w:hAnsi="Arial" w:cs="Arial"/>
          <w:sz w:val="24"/>
          <w:szCs w:val="24"/>
        </w:rPr>
        <w:t>Activate</w:t>
      </w:r>
      <w:r w:rsidR="006428D6" w:rsidRPr="00BC35F1">
        <w:rPr>
          <w:rFonts w:ascii="Arial" w:hAnsi="Arial" w:cs="Arial"/>
          <w:sz w:val="24"/>
          <w:szCs w:val="24"/>
        </w:rPr>
        <w:t xml:space="preserve"> will make this Policy available to all service users on our website at </w:t>
      </w:r>
      <w:hyperlink r:id="rId8" w:history="1">
        <w:r w:rsidRPr="00BC35F1">
          <w:rPr>
            <w:rStyle w:val="Hyperlink"/>
            <w:rFonts w:ascii="Arial" w:hAnsi="Arial" w:cs="Arial"/>
            <w:sz w:val="24"/>
            <w:szCs w:val="24"/>
          </w:rPr>
          <w:t>www.activateyourlife.org.uk</w:t>
        </w:r>
      </w:hyperlink>
      <w:r w:rsidRPr="00BC35F1">
        <w:rPr>
          <w:rFonts w:ascii="Arial" w:hAnsi="Arial" w:cs="Arial"/>
          <w:sz w:val="24"/>
          <w:szCs w:val="24"/>
        </w:rPr>
        <w:t xml:space="preserve">  </w:t>
      </w:r>
      <w:r w:rsidR="006428D6" w:rsidRPr="00BC35F1">
        <w:rPr>
          <w:rFonts w:ascii="Arial" w:hAnsi="Arial" w:cs="Arial"/>
          <w:sz w:val="24"/>
          <w:szCs w:val="24"/>
        </w:rPr>
        <w:t xml:space="preserve">and upon request.  </w:t>
      </w:r>
    </w:p>
    <w:p w14:paraId="3971E63B" w14:textId="485DA749" w:rsidR="006428D6" w:rsidRDefault="006428D6" w:rsidP="006428D6">
      <w:r>
        <w:t xml:space="preserve"> </w:t>
      </w:r>
    </w:p>
    <w:p w14:paraId="619A32C2"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lastRenderedPageBreak/>
        <w:t xml:space="preserve">3. </w:t>
      </w:r>
      <w:proofErr w:type="spellStart"/>
      <w:r w:rsidR="00851799" w:rsidRPr="00B973B8">
        <w:rPr>
          <w:rFonts w:ascii="Arial" w:hAnsi="Arial" w:cs="Arial"/>
          <w:sz w:val="24"/>
          <w:szCs w:val="24"/>
          <w:u w:val="single"/>
        </w:rPr>
        <w:t>Activate’s</w:t>
      </w:r>
      <w:proofErr w:type="spellEnd"/>
      <w:r w:rsidRPr="00B973B8">
        <w:rPr>
          <w:rFonts w:ascii="Arial" w:hAnsi="Arial" w:cs="Arial"/>
          <w:sz w:val="24"/>
          <w:szCs w:val="24"/>
          <w:u w:val="single"/>
        </w:rPr>
        <w:t xml:space="preserve"> Safeguarding Children Procedure  </w:t>
      </w:r>
    </w:p>
    <w:p w14:paraId="739A27B2" w14:textId="77777777" w:rsidR="006428D6" w:rsidRPr="00B973B8" w:rsidRDefault="006428D6" w:rsidP="006428D6">
      <w:pPr>
        <w:rPr>
          <w:rFonts w:ascii="Arial" w:hAnsi="Arial" w:cs="Arial"/>
          <w:sz w:val="24"/>
          <w:szCs w:val="24"/>
        </w:rPr>
      </w:pPr>
      <w:r w:rsidRPr="00B973B8">
        <w:rPr>
          <w:rFonts w:ascii="Arial" w:hAnsi="Arial" w:cs="Arial"/>
          <w:sz w:val="24"/>
          <w:szCs w:val="24"/>
        </w:rPr>
        <w:t xml:space="preserve">3.1 Responding to concerns about a child </w:t>
      </w:r>
    </w:p>
    <w:p w14:paraId="7BF1D517" w14:textId="77777777" w:rsidR="006428D6" w:rsidRPr="00BC35F1" w:rsidRDefault="006428D6" w:rsidP="006428D6">
      <w:pPr>
        <w:rPr>
          <w:rFonts w:ascii="Arial" w:hAnsi="Arial" w:cs="Arial"/>
          <w:sz w:val="24"/>
          <w:szCs w:val="24"/>
        </w:rPr>
      </w:pPr>
      <w:r w:rsidRPr="00BC35F1">
        <w:rPr>
          <w:rFonts w:ascii="Arial" w:hAnsi="Arial" w:cs="Arial"/>
          <w:sz w:val="24"/>
          <w:szCs w:val="24"/>
        </w:rPr>
        <w:t xml:space="preserve">Anyone who has concerns about a child’s welfare should make a referral to local authority children’s social care. This includes professionals who work with children and their families but could also be the child themselves, family members or members of the public. </w:t>
      </w:r>
    </w:p>
    <w:p w14:paraId="0788D642" w14:textId="77777777" w:rsidR="006428D6" w:rsidRPr="00BC35F1" w:rsidRDefault="006428D6" w:rsidP="006428D6">
      <w:pPr>
        <w:rPr>
          <w:rFonts w:ascii="Arial" w:hAnsi="Arial" w:cs="Arial"/>
          <w:sz w:val="24"/>
          <w:szCs w:val="24"/>
        </w:rPr>
      </w:pPr>
      <w:r w:rsidRPr="00BC35F1">
        <w:rPr>
          <w:rFonts w:ascii="Arial" w:hAnsi="Arial" w:cs="Arial"/>
          <w:sz w:val="24"/>
          <w:szCs w:val="24"/>
        </w:rPr>
        <w:t xml:space="preserve">The Children Act 1989 introduced the concept of significant harm as the threshold which justifies compulsory intervention in family life in the best interests of children. Section 47 of the Act places a duty on local authorities to make enquiries, or cause enquiries to be made, where it has reasonable cause to suspect that a child is suffering, or is likely to suffer significant harm. </w:t>
      </w:r>
    </w:p>
    <w:p w14:paraId="690DFF15" w14:textId="08C20548" w:rsidR="006428D6" w:rsidRPr="00B973B8" w:rsidRDefault="006428D6" w:rsidP="006428D6">
      <w:pPr>
        <w:rPr>
          <w:rFonts w:ascii="Arial" w:hAnsi="Arial" w:cs="Arial"/>
          <w:sz w:val="24"/>
          <w:szCs w:val="24"/>
        </w:rPr>
      </w:pPr>
      <w:r w:rsidRPr="00B973B8">
        <w:rPr>
          <w:rFonts w:ascii="Arial" w:hAnsi="Arial" w:cs="Arial"/>
          <w:sz w:val="24"/>
          <w:szCs w:val="24"/>
        </w:rPr>
        <w:t xml:space="preserve">3.2 What should you do?  </w:t>
      </w:r>
    </w:p>
    <w:p w14:paraId="677228EE" w14:textId="58AAFA6E" w:rsidR="006428D6" w:rsidRPr="00BC35F1" w:rsidRDefault="006428D6" w:rsidP="006428D6">
      <w:pPr>
        <w:rPr>
          <w:rFonts w:ascii="Arial" w:hAnsi="Arial" w:cs="Arial"/>
          <w:sz w:val="24"/>
          <w:szCs w:val="24"/>
        </w:rPr>
      </w:pPr>
      <w:r w:rsidRPr="00BC35F1">
        <w:rPr>
          <w:rFonts w:ascii="Arial" w:hAnsi="Arial" w:cs="Arial"/>
          <w:sz w:val="24"/>
          <w:szCs w:val="24"/>
        </w:rPr>
        <w:t xml:space="preserve">If you have concerns about a child, or a child makes an allegation of abuse to you, you must share this with your line manager at </w:t>
      </w:r>
      <w:r w:rsidR="00851799" w:rsidRPr="00BC35F1">
        <w:rPr>
          <w:rFonts w:ascii="Arial" w:hAnsi="Arial" w:cs="Arial"/>
          <w:sz w:val="24"/>
          <w:szCs w:val="24"/>
        </w:rPr>
        <w:t>Activate</w:t>
      </w:r>
      <w:r w:rsidRPr="00BC35F1">
        <w:rPr>
          <w:rFonts w:ascii="Arial" w:hAnsi="Arial" w:cs="Arial"/>
          <w:sz w:val="24"/>
          <w:szCs w:val="24"/>
        </w:rPr>
        <w:t xml:space="preserve"> immediately. Outside of office hours you must share this with the appropriate Local Authority Out of Hours Service, and advise your line manager at </w:t>
      </w:r>
      <w:r w:rsidR="00851799" w:rsidRPr="00BC35F1">
        <w:rPr>
          <w:rFonts w:ascii="Arial" w:hAnsi="Arial" w:cs="Arial"/>
          <w:sz w:val="24"/>
          <w:szCs w:val="24"/>
        </w:rPr>
        <w:t>Activate</w:t>
      </w:r>
      <w:r w:rsidRPr="00BC35F1">
        <w:rPr>
          <w:rFonts w:ascii="Arial" w:hAnsi="Arial" w:cs="Arial"/>
          <w:sz w:val="24"/>
          <w:szCs w:val="24"/>
        </w:rPr>
        <w:t xml:space="preserve"> at business opening the next day. In an emergency you should not wait to contact managers or the duty team but should contact the appropriate emergency service, e.g. police or ambulance and seek</w:t>
      </w:r>
      <w:r>
        <w:t xml:space="preserve"> </w:t>
      </w:r>
      <w:r w:rsidRPr="00BC35F1">
        <w:rPr>
          <w:rFonts w:ascii="Arial" w:hAnsi="Arial" w:cs="Arial"/>
          <w:sz w:val="24"/>
          <w:szCs w:val="24"/>
        </w:rPr>
        <w:t xml:space="preserve">immediate assistance. Contact details for each local authority out of hours service will be provided to workers and are also available on line.   </w:t>
      </w:r>
    </w:p>
    <w:p w14:paraId="460C2800" w14:textId="77777777" w:rsidR="00B973B8" w:rsidRPr="00B973B8" w:rsidRDefault="006428D6" w:rsidP="006428D6">
      <w:pPr>
        <w:rPr>
          <w:rFonts w:ascii="Arial" w:hAnsi="Arial" w:cs="Arial"/>
          <w:sz w:val="24"/>
          <w:szCs w:val="24"/>
        </w:rPr>
      </w:pPr>
      <w:r w:rsidRPr="00B973B8">
        <w:rPr>
          <w:rFonts w:ascii="Arial" w:hAnsi="Arial" w:cs="Arial"/>
          <w:sz w:val="24"/>
          <w:szCs w:val="24"/>
        </w:rPr>
        <w:t xml:space="preserve">3.3 Abuse by professionals or others working with a child or family   </w:t>
      </w:r>
    </w:p>
    <w:p w14:paraId="08B029AE" w14:textId="30E256E2" w:rsidR="006428D6" w:rsidRPr="00BC35F1" w:rsidRDefault="006428D6" w:rsidP="006428D6">
      <w:pPr>
        <w:rPr>
          <w:rFonts w:ascii="Arial" w:hAnsi="Arial" w:cs="Arial"/>
          <w:sz w:val="24"/>
          <w:szCs w:val="24"/>
        </w:rPr>
      </w:pPr>
      <w:r w:rsidRPr="00BC35F1">
        <w:rPr>
          <w:rFonts w:ascii="Arial" w:hAnsi="Arial" w:cs="Arial"/>
          <w:sz w:val="24"/>
          <w:szCs w:val="24"/>
        </w:rPr>
        <w:t xml:space="preserve">If abuse by a </w:t>
      </w:r>
      <w:r w:rsidR="003F4182" w:rsidRPr="00BC35F1">
        <w:rPr>
          <w:rFonts w:ascii="Arial" w:hAnsi="Arial" w:cs="Arial"/>
          <w:sz w:val="24"/>
          <w:szCs w:val="24"/>
        </w:rPr>
        <w:t>Activate</w:t>
      </w:r>
      <w:r w:rsidRPr="00BC35F1">
        <w:rPr>
          <w:rFonts w:ascii="Arial" w:hAnsi="Arial" w:cs="Arial"/>
          <w:sz w:val="24"/>
          <w:szCs w:val="24"/>
        </w:rPr>
        <w:t xml:space="preserve"> employee or a person working with a child or their family is alleged or suspected, the above procedure should be followed. The </w:t>
      </w:r>
      <w:r w:rsidR="003F4182" w:rsidRPr="00BC35F1">
        <w:rPr>
          <w:rFonts w:ascii="Arial" w:hAnsi="Arial" w:cs="Arial"/>
          <w:sz w:val="24"/>
          <w:szCs w:val="24"/>
        </w:rPr>
        <w:t>Activate</w:t>
      </w:r>
      <w:r w:rsidRPr="00BC35F1">
        <w:rPr>
          <w:rFonts w:ascii="Arial" w:hAnsi="Arial" w:cs="Arial"/>
          <w:sz w:val="24"/>
          <w:szCs w:val="24"/>
        </w:rPr>
        <w:t xml:space="preserve"> whistleblowing policy and complaints procedure may also apply.  </w:t>
      </w:r>
    </w:p>
    <w:p w14:paraId="336F7701" w14:textId="47456A70" w:rsidR="006428D6" w:rsidRPr="00BC35F1" w:rsidRDefault="006428D6" w:rsidP="006428D6">
      <w:pPr>
        <w:rPr>
          <w:rFonts w:ascii="Arial" w:hAnsi="Arial" w:cs="Arial"/>
          <w:sz w:val="24"/>
          <w:szCs w:val="24"/>
        </w:rPr>
      </w:pPr>
      <w:r w:rsidRPr="00B973B8">
        <w:rPr>
          <w:rFonts w:ascii="Arial" w:hAnsi="Arial" w:cs="Arial"/>
          <w:sz w:val="24"/>
          <w:szCs w:val="24"/>
        </w:rPr>
        <w:t xml:space="preserve">3.4 Safeguarding Log  </w:t>
      </w:r>
    </w:p>
    <w:p w14:paraId="518F1E2F" w14:textId="09D3248F" w:rsidR="006428D6" w:rsidRPr="00B973B8" w:rsidRDefault="00F33436" w:rsidP="006428D6">
      <w:pPr>
        <w:rPr>
          <w:rFonts w:ascii="Arial" w:hAnsi="Arial" w:cs="Arial"/>
          <w:sz w:val="24"/>
          <w:szCs w:val="24"/>
        </w:rPr>
      </w:pPr>
      <w:r w:rsidRPr="00BC35F1">
        <w:rPr>
          <w:rFonts w:ascii="Arial" w:hAnsi="Arial" w:cs="Arial"/>
          <w:sz w:val="24"/>
          <w:szCs w:val="24"/>
        </w:rPr>
        <w:t xml:space="preserve">Activate </w:t>
      </w:r>
      <w:r w:rsidR="006428D6" w:rsidRPr="00BC35F1">
        <w:rPr>
          <w:rFonts w:ascii="Arial" w:hAnsi="Arial" w:cs="Arial"/>
          <w:sz w:val="24"/>
          <w:szCs w:val="24"/>
        </w:rPr>
        <w:t xml:space="preserve">will maintain a log of all referrals made under this Safeguarding Procedure, together with the contact details of the Local Authority Designated Officer or Children’s Services Team to whom they were referred and the action taken by them.  </w:t>
      </w:r>
      <w:r w:rsidR="00BC35F1" w:rsidRPr="00BC35F1">
        <w:rPr>
          <w:rFonts w:ascii="Arial" w:hAnsi="Arial" w:cs="Arial"/>
          <w:sz w:val="24"/>
          <w:szCs w:val="24"/>
        </w:rPr>
        <w:t xml:space="preserve">This will need to be stored in compliance with GDPR. </w:t>
      </w:r>
    </w:p>
    <w:p w14:paraId="7C66E66A" w14:textId="7D98F330" w:rsidR="006428D6" w:rsidRPr="00BC35F1" w:rsidRDefault="006428D6" w:rsidP="006428D6">
      <w:pPr>
        <w:rPr>
          <w:rFonts w:ascii="Arial" w:hAnsi="Arial" w:cs="Arial"/>
          <w:sz w:val="24"/>
          <w:szCs w:val="24"/>
        </w:rPr>
      </w:pPr>
      <w:r w:rsidRPr="00B973B8">
        <w:rPr>
          <w:rFonts w:ascii="Arial" w:hAnsi="Arial" w:cs="Arial"/>
          <w:sz w:val="24"/>
          <w:szCs w:val="24"/>
        </w:rPr>
        <w:t xml:space="preserve">3.5 </w:t>
      </w:r>
      <w:proofErr w:type="spellStart"/>
      <w:r w:rsidR="00F96DA0" w:rsidRPr="00B973B8">
        <w:rPr>
          <w:rFonts w:ascii="Arial" w:hAnsi="Arial" w:cs="Arial"/>
          <w:sz w:val="24"/>
          <w:szCs w:val="24"/>
        </w:rPr>
        <w:t>Activate’s</w:t>
      </w:r>
      <w:proofErr w:type="spellEnd"/>
      <w:r w:rsidRPr="00B973B8">
        <w:rPr>
          <w:rFonts w:ascii="Arial" w:hAnsi="Arial" w:cs="Arial"/>
          <w:sz w:val="24"/>
          <w:szCs w:val="24"/>
        </w:rPr>
        <w:t xml:space="preserve"> Referral Process:  </w:t>
      </w:r>
    </w:p>
    <w:p w14:paraId="7BF051B0" w14:textId="6FB664A2" w:rsidR="006428D6" w:rsidRPr="00BC35F1" w:rsidRDefault="006428D6" w:rsidP="006428D6">
      <w:pPr>
        <w:rPr>
          <w:rFonts w:ascii="Arial" w:hAnsi="Arial" w:cs="Arial"/>
          <w:sz w:val="24"/>
          <w:szCs w:val="24"/>
        </w:rPr>
      </w:pPr>
      <w:r w:rsidRPr="00BC35F1">
        <w:rPr>
          <w:rFonts w:ascii="Arial" w:hAnsi="Arial" w:cs="Arial"/>
          <w:sz w:val="24"/>
          <w:szCs w:val="24"/>
        </w:rPr>
        <w:t xml:space="preserve">3.5.1. The </w:t>
      </w:r>
      <w:r w:rsidR="00BC35F1" w:rsidRPr="00BC35F1">
        <w:rPr>
          <w:rFonts w:ascii="Arial" w:hAnsi="Arial" w:cs="Arial"/>
          <w:sz w:val="24"/>
          <w:szCs w:val="24"/>
        </w:rPr>
        <w:t>staff</w:t>
      </w:r>
      <w:r w:rsidRPr="00BC35F1">
        <w:rPr>
          <w:rFonts w:ascii="Arial" w:hAnsi="Arial" w:cs="Arial"/>
          <w:sz w:val="24"/>
          <w:szCs w:val="24"/>
        </w:rPr>
        <w:t xml:space="preserve"> at </w:t>
      </w:r>
      <w:r w:rsidR="00F96DA0" w:rsidRPr="00BC35F1">
        <w:rPr>
          <w:rFonts w:ascii="Arial" w:hAnsi="Arial" w:cs="Arial"/>
          <w:sz w:val="24"/>
          <w:szCs w:val="24"/>
        </w:rPr>
        <w:t>Activate</w:t>
      </w:r>
      <w:r w:rsidRPr="00BC35F1">
        <w:rPr>
          <w:rFonts w:ascii="Arial" w:hAnsi="Arial" w:cs="Arial"/>
          <w:sz w:val="24"/>
          <w:szCs w:val="24"/>
        </w:rPr>
        <w:t xml:space="preserve"> will discuss the concerns with the designated professional lead or managing director, who will consider whether this meets the criteria for a safeguarding referral to the Local Authority, and agree any action to be taken.   If the matter is considered to be a safeguarding issue, the line manager will request a written report from the worker who has reported the concerns, and will inform that worker of the action to be taken. The safeguarding concerns, discussion and agreed action will be recorded into the </w:t>
      </w:r>
      <w:r w:rsidR="00F96DA0" w:rsidRPr="00BC35F1">
        <w:rPr>
          <w:rFonts w:ascii="Arial" w:hAnsi="Arial" w:cs="Arial"/>
          <w:sz w:val="24"/>
          <w:szCs w:val="24"/>
        </w:rPr>
        <w:t>Activate</w:t>
      </w:r>
      <w:r w:rsidRPr="00BC35F1">
        <w:rPr>
          <w:rFonts w:ascii="Arial" w:hAnsi="Arial" w:cs="Arial"/>
          <w:sz w:val="24"/>
          <w:szCs w:val="24"/>
        </w:rPr>
        <w:t xml:space="preserve"> Safeguarding Log by the line manager.   </w:t>
      </w:r>
    </w:p>
    <w:p w14:paraId="1F09C3E9" w14:textId="7615E8E8" w:rsidR="006428D6" w:rsidRPr="00B973B8" w:rsidRDefault="006428D6" w:rsidP="006428D6">
      <w:pPr>
        <w:rPr>
          <w:rFonts w:ascii="Arial" w:hAnsi="Arial" w:cs="Arial"/>
          <w:sz w:val="24"/>
          <w:szCs w:val="24"/>
        </w:rPr>
      </w:pPr>
      <w:r w:rsidRPr="00BC35F1">
        <w:rPr>
          <w:rFonts w:ascii="Arial" w:hAnsi="Arial" w:cs="Arial"/>
          <w:sz w:val="24"/>
          <w:szCs w:val="24"/>
        </w:rPr>
        <w:t>3.5.</w:t>
      </w:r>
      <w:r w:rsidR="00BC35F1">
        <w:rPr>
          <w:rFonts w:ascii="Arial" w:hAnsi="Arial" w:cs="Arial"/>
          <w:sz w:val="24"/>
          <w:szCs w:val="24"/>
        </w:rPr>
        <w:t>2</w:t>
      </w:r>
      <w:r w:rsidRPr="00BC35F1">
        <w:rPr>
          <w:rFonts w:ascii="Arial" w:hAnsi="Arial" w:cs="Arial"/>
          <w:sz w:val="24"/>
          <w:szCs w:val="24"/>
        </w:rPr>
        <w:t xml:space="preserve"> The </w:t>
      </w:r>
      <w:r w:rsidR="00BC35F1" w:rsidRPr="00BC35F1">
        <w:rPr>
          <w:rFonts w:ascii="Arial" w:hAnsi="Arial" w:cs="Arial"/>
          <w:sz w:val="24"/>
          <w:szCs w:val="24"/>
        </w:rPr>
        <w:t>designated lead</w:t>
      </w:r>
      <w:r w:rsidRPr="00BC35F1">
        <w:rPr>
          <w:rFonts w:ascii="Arial" w:hAnsi="Arial" w:cs="Arial"/>
          <w:sz w:val="24"/>
          <w:szCs w:val="24"/>
        </w:rPr>
        <w:t xml:space="preserve"> at </w:t>
      </w:r>
      <w:r w:rsidR="00F96DA0" w:rsidRPr="00BC35F1">
        <w:rPr>
          <w:rFonts w:ascii="Arial" w:hAnsi="Arial" w:cs="Arial"/>
          <w:sz w:val="24"/>
          <w:szCs w:val="24"/>
        </w:rPr>
        <w:t>Activate</w:t>
      </w:r>
      <w:r w:rsidRPr="00BC35F1">
        <w:rPr>
          <w:rFonts w:ascii="Arial" w:hAnsi="Arial" w:cs="Arial"/>
          <w:sz w:val="24"/>
          <w:szCs w:val="24"/>
        </w:rPr>
        <w:t xml:space="preserve"> will refer the concern/allegation to the relevant local authority safeguarding team within 24 hours of the issue being raised with them by the worker. A verbal referral must be followed up in writing within 24 hours. The </w:t>
      </w:r>
      <w:r w:rsidRPr="00BC35F1">
        <w:rPr>
          <w:rFonts w:ascii="Arial" w:hAnsi="Arial" w:cs="Arial"/>
          <w:sz w:val="24"/>
          <w:szCs w:val="24"/>
        </w:rPr>
        <w:lastRenderedPageBreak/>
        <w:t xml:space="preserve">local authority will decide on the appropriate response and must inform the </w:t>
      </w:r>
      <w:r w:rsidR="00F96DA0" w:rsidRPr="00BC35F1">
        <w:rPr>
          <w:rFonts w:ascii="Arial" w:hAnsi="Arial" w:cs="Arial"/>
          <w:sz w:val="24"/>
          <w:szCs w:val="24"/>
        </w:rPr>
        <w:t>Activate</w:t>
      </w:r>
      <w:r w:rsidRPr="00BC35F1">
        <w:rPr>
          <w:rFonts w:ascii="Arial" w:hAnsi="Arial" w:cs="Arial"/>
          <w:sz w:val="24"/>
          <w:szCs w:val="24"/>
        </w:rPr>
        <w:t xml:space="preserve"> </w:t>
      </w:r>
      <w:r w:rsidR="00BC35F1" w:rsidRPr="00BC35F1">
        <w:rPr>
          <w:rFonts w:ascii="Arial" w:hAnsi="Arial" w:cs="Arial"/>
          <w:sz w:val="24"/>
          <w:szCs w:val="24"/>
        </w:rPr>
        <w:t>lead</w:t>
      </w:r>
      <w:r w:rsidRPr="00BC35F1">
        <w:rPr>
          <w:rFonts w:ascii="Arial" w:hAnsi="Arial" w:cs="Arial"/>
          <w:sz w:val="24"/>
          <w:szCs w:val="24"/>
        </w:rPr>
        <w:t xml:space="preserve"> within 24 hours of their intended response. If no acknowledgement is received, either in writing or via a noted telephone response from the relevant local authority, within 3 working days, the line manager making the referral should contact them again and escalate their concerns if they remain dissatisfied with the response.  </w:t>
      </w:r>
    </w:p>
    <w:p w14:paraId="054CD313" w14:textId="4194F089" w:rsidR="00B973B8" w:rsidRPr="00B973B8" w:rsidRDefault="006428D6" w:rsidP="006428D6">
      <w:pPr>
        <w:rPr>
          <w:rFonts w:ascii="Arial" w:hAnsi="Arial" w:cs="Arial"/>
          <w:sz w:val="24"/>
          <w:szCs w:val="24"/>
          <w:u w:val="single"/>
        </w:rPr>
      </w:pPr>
      <w:r w:rsidRPr="00C04C36">
        <w:rPr>
          <w:rFonts w:ascii="Arial" w:hAnsi="Arial" w:cs="Arial"/>
          <w:sz w:val="24"/>
          <w:szCs w:val="24"/>
        </w:rPr>
        <w:t>3</w:t>
      </w:r>
      <w:r w:rsidRPr="00B973B8">
        <w:rPr>
          <w:rFonts w:ascii="Arial" w:hAnsi="Arial" w:cs="Arial"/>
          <w:sz w:val="24"/>
          <w:szCs w:val="24"/>
        </w:rPr>
        <w:t>.6 Who should you refer concerns to?</w:t>
      </w:r>
      <w:r w:rsidRPr="00B973B8">
        <w:rPr>
          <w:rFonts w:ascii="Arial" w:hAnsi="Arial" w:cs="Arial"/>
          <w:sz w:val="24"/>
          <w:szCs w:val="24"/>
          <w:u w:val="single"/>
        </w:rPr>
        <w:t xml:space="preserve">  </w:t>
      </w:r>
    </w:p>
    <w:p w14:paraId="1573D165"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3.6.1 You, the worker, should report all concerns about the safety or welfare of a child to your line manager at </w:t>
      </w:r>
      <w:r w:rsidR="00783A7C" w:rsidRPr="00C04C36">
        <w:rPr>
          <w:rFonts w:ascii="Arial" w:hAnsi="Arial" w:cs="Arial"/>
          <w:sz w:val="24"/>
          <w:szCs w:val="24"/>
        </w:rPr>
        <w:t>Activate</w:t>
      </w:r>
      <w:r w:rsidRPr="00C04C36">
        <w:rPr>
          <w:rFonts w:ascii="Arial" w:hAnsi="Arial" w:cs="Arial"/>
          <w:sz w:val="24"/>
          <w:szCs w:val="24"/>
        </w:rPr>
        <w:t xml:space="preserve"> immediately. In his or her absence you should speak to </w:t>
      </w:r>
      <w:r w:rsidR="00783A7C" w:rsidRPr="00C04C36">
        <w:rPr>
          <w:rFonts w:ascii="Arial" w:hAnsi="Arial" w:cs="Arial"/>
          <w:sz w:val="24"/>
          <w:szCs w:val="24"/>
        </w:rPr>
        <w:t>another member of the leadership team.</w:t>
      </w:r>
    </w:p>
    <w:p w14:paraId="5FD98727" w14:textId="0F03467F" w:rsidR="006428D6" w:rsidRPr="00C04C36" w:rsidRDefault="006428D6" w:rsidP="006428D6">
      <w:pPr>
        <w:rPr>
          <w:rFonts w:ascii="Arial" w:hAnsi="Arial" w:cs="Arial"/>
          <w:sz w:val="24"/>
          <w:szCs w:val="24"/>
        </w:rPr>
      </w:pPr>
      <w:r w:rsidRPr="00C04C36">
        <w:rPr>
          <w:rFonts w:ascii="Arial" w:hAnsi="Arial" w:cs="Arial"/>
          <w:sz w:val="24"/>
          <w:szCs w:val="24"/>
        </w:rPr>
        <w:t xml:space="preserve">3.6.2 As the responsibility for investigating concerns or allegations lies with the children’s social care authority where the child/ren is living, that authority will have its own safeguarding procedures , which specifies the roles and responsibilities of the various agencies who must cooperate to safeguard children, such as children’s social care (social services), the police, and health and education services.  </w:t>
      </w:r>
    </w:p>
    <w:p w14:paraId="4B3E0173" w14:textId="1AEF2F3A" w:rsidR="006428D6" w:rsidRPr="00C04C36" w:rsidRDefault="006428D6" w:rsidP="006428D6">
      <w:pPr>
        <w:rPr>
          <w:rFonts w:ascii="Arial" w:hAnsi="Arial" w:cs="Arial"/>
          <w:sz w:val="24"/>
          <w:szCs w:val="24"/>
        </w:rPr>
      </w:pPr>
      <w:r w:rsidRPr="00C04C36">
        <w:rPr>
          <w:rFonts w:ascii="Arial" w:hAnsi="Arial" w:cs="Arial"/>
          <w:sz w:val="24"/>
          <w:szCs w:val="24"/>
        </w:rPr>
        <w:t xml:space="preserve">3.6.3 Often more than one local authority will be involved in situations concerning children and young people </w:t>
      </w:r>
      <w:r w:rsidR="00617752" w:rsidRPr="00C04C36">
        <w:rPr>
          <w:rFonts w:ascii="Arial" w:hAnsi="Arial" w:cs="Arial"/>
          <w:sz w:val="24"/>
          <w:szCs w:val="24"/>
        </w:rPr>
        <w:t xml:space="preserve">in contact with Activate. </w:t>
      </w:r>
      <w:r w:rsidRPr="00C04C36">
        <w:rPr>
          <w:rFonts w:ascii="Arial" w:hAnsi="Arial" w:cs="Arial"/>
          <w:sz w:val="24"/>
          <w:szCs w:val="24"/>
        </w:rPr>
        <w:t xml:space="preserve">The child/young person may be the responsibility of one local authority, but resident in a second local authority. It is also possible that the alleged abuse has taken place in a third local authority area, in the past, whilst the child or young person was on a visit, attending contact or on holiday. The area local authority investigating the concerns/allegations will agree roles and responsibilities with any other local authorities involved.  </w:t>
      </w:r>
    </w:p>
    <w:p w14:paraId="54290CF3" w14:textId="09DC931C" w:rsidR="00B973B8" w:rsidRPr="00C04C36" w:rsidRDefault="006428D6" w:rsidP="006428D6">
      <w:pPr>
        <w:rPr>
          <w:rFonts w:ascii="Arial" w:hAnsi="Arial" w:cs="Arial"/>
          <w:sz w:val="24"/>
          <w:szCs w:val="24"/>
        </w:rPr>
      </w:pPr>
      <w:r w:rsidRPr="00C04C36">
        <w:rPr>
          <w:rFonts w:ascii="Arial" w:hAnsi="Arial" w:cs="Arial"/>
          <w:sz w:val="24"/>
          <w:szCs w:val="24"/>
        </w:rPr>
        <w:t xml:space="preserve">3.6.4 To clarify how to make a referral in each local authority area the line manager at </w:t>
      </w:r>
      <w:r w:rsidR="00783A7C" w:rsidRPr="00C04C36">
        <w:rPr>
          <w:rFonts w:ascii="Arial" w:hAnsi="Arial" w:cs="Arial"/>
          <w:sz w:val="24"/>
          <w:szCs w:val="24"/>
        </w:rPr>
        <w:t xml:space="preserve">Activate </w:t>
      </w:r>
      <w:r w:rsidRPr="00C04C36">
        <w:rPr>
          <w:rFonts w:ascii="Arial" w:hAnsi="Arial" w:cs="Arial"/>
          <w:sz w:val="24"/>
          <w:szCs w:val="24"/>
        </w:rPr>
        <w:t>should consult that local authority’s safeguarding children procedures</w:t>
      </w:r>
      <w:r w:rsidR="00783A7C" w:rsidRPr="00C04C36">
        <w:rPr>
          <w:rFonts w:ascii="Arial" w:hAnsi="Arial" w:cs="Arial"/>
          <w:sz w:val="24"/>
          <w:szCs w:val="24"/>
        </w:rPr>
        <w:t>.</w:t>
      </w:r>
    </w:p>
    <w:p w14:paraId="670E6D8D" w14:textId="2403F41E" w:rsidR="006428D6" w:rsidRPr="00870393" w:rsidRDefault="006428D6" w:rsidP="006428D6">
      <w:pPr>
        <w:rPr>
          <w:rFonts w:ascii="Arial" w:hAnsi="Arial" w:cs="Arial"/>
          <w:sz w:val="24"/>
          <w:szCs w:val="24"/>
        </w:rPr>
      </w:pPr>
      <w:r w:rsidRPr="00B973B8">
        <w:rPr>
          <w:rFonts w:ascii="Arial" w:hAnsi="Arial" w:cs="Arial"/>
          <w:sz w:val="24"/>
          <w:szCs w:val="24"/>
        </w:rPr>
        <w:t xml:space="preserve">3.7 How do you decide if something is a safeguarding issue?  </w:t>
      </w:r>
    </w:p>
    <w:p w14:paraId="2F8DA48C"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3.7.1 If you are worried about a child, it is your duty to refer this to your line manager. The discussion you have with your line manager at </w:t>
      </w:r>
      <w:r w:rsidR="00783A7C" w:rsidRPr="00C04C36">
        <w:rPr>
          <w:rFonts w:ascii="Arial" w:hAnsi="Arial" w:cs="Arial"/>
          <w:sz w:val="24"/>
          <w:szCs w:val="24"/>
        </w:rPr>
        <w:t>Activate</w:t>
      </w:r>
      <w:r w:rsidRPr="00C04C36">
        <w:rPr>
          <w:rFonts w:ascii="Arial" w:hAnsi="Arial" w:cs="Arial"/>
          <w:sz w:val="24"/>
          <w:szCs w:val="24"/>
        </w:rPr>
        <w:t xml:space="preserve"> helps them to decide whether to make a referral. Ensure that you make a written record of the concerns you are raising as this will be required to be shared with the responsible local authority and will assist in decision making. </w:t>
      </w:r>
    </w:p>
    <w:p w14:paraId="3EC09D62" w14:textId="6E045CC1" w:rsidR="006428D6" w:rsidRPr="00C04C36" w:rsidRDefault="006428D6" w:rsidP="006428D6">
      <w:pPr>
        <w:rPr>
          <w:rFonts w:ascii="Arial" w:hAnsi="Arial" w:cs="Arial"/>
          <w:sz w:val="24"/>
          <w:szCs w:val="24"/>
        </w:rPr>
      </w:pPr>
      <w:r w:rsidRPr="00C04C36">
        <w:rPr>
          <w:rFonts w:ascii="Arial" w:hAnsi="Arial" w:cs="Arial"/>
          <w:sz w:val="24"/>
          <w:szCs w:val="24"/>
        </w:rPr>
        <w:t xml:space="preserve">3.8 Who should be notified?   </w:t>
      </w:r>
    </w:p>
    <w:p w14:paraId="25B5B4F1" w14:textId="6EC837C6" w:rsidR="006428D6" w:rsidRPr="00C04C36" w:rsidRDefault="006428D6" w:rsidP="006428D6">
      <w:pPr>
        <w:rPr>
          <w:rFonts w:ascii="Arial" w:hAnsi="Arial" w:cs="Arial"/>
          <w:sz w:val="24"/>
          <w:szCs w:val="24"/>
        </w:rPr>
      </w:pPr>
      <w:r w:rsidRPr="00C04C36">
        <w:rPr>
          <w:rFonts w:ascii="Arial" w:hAnsi="Arial" w:cs="Arial"/>
          <w:sz w:val="24"/>
          <w:szCs w:val="24"/>
        </w:rPr>
        <w:t xml:space="preserve">3.8.1 In most cases it will be the designated person at </w:t>
      </w:r>
      <w:r w:rsidR="00783A7C" w:rsidRPr="00C04C36">
        <w:rPr>
          <w:rFonts w:ascii="Arial" w:hAnsi="Arial" w:cs="Arial"/>
          <w:sz w:val="24"/>
          <w:szCs w:val="24"/>
        </w:rPr>
        <w:t>Activate</w:t>
      </w:r>
      <w:r w:rsidRPr="00C04C36">
        <w:rPr>
          <w:rFonts w:ascii="Arial" w:hAnsi="Arial" w:cs="Arial"/>
          <w:sz w:val="24"/>
          <w:szCs w:val="24"/>
        </w:rPr>
        <w:t xml:space="preserve"> who contacts the fostering service or local authority to inform them of concerns and agree next steps. Your responsibility is to inform your line manager at </w:t>
      </w:r>
      <w:r w:rsidR="00783A7C" w:rsidRPr="00C04C36">
        <w:rPr>
          <w:rFonts w:ascii="Arial" w:hAnsi="Arial" w:cs="Arial"/>
          <w:sz w:val="24"/>
          <w:szCs w:val="24"/>
        </w:rPr>
        <w:t>Activate</w:t>
      </w:r>
      <w:r w:rsidRPr="00C04C36">
        <w:rPr>
          <w:rFonts w:ascii="Arial" w:hAnsi="Arial" w:cs="Arial"/>
          <w:sz w:val="24"/>
          <w:szCs w:val="24"/>
        </w:rPr>
        <w:t xml:space="preserve"> as soon as you have any concerns  </w:t>
      </w:r>
    </w:p>
    <w:p w14:paraId="46EB474F"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4. Good Practice Guide – Responding to disclosures  </w:t>
      </w:r>
    </w:p>
    <w:p w14:paraId="27B42E37" w14:textId="67D19D08" w:rsidR="006428D6" w:rsidRPr="00C04C36" w:rsidRDefault="006428D6" w:rsidP="006428D6">
      <w:pPr>
        <w:rPr>
          <w:rFonts w:ascii="Arial" w:hAnsi="Arial" w:cs="Arial"/>
          <w:sz w:val="24"/>
          <w:szCs w:val="24"/>
        </w:rPr>
      </w:pPr>
      <w:r w:rsidRPr="00C04C36">
        <w:rPr>
          <w:rFonts w:ascii="Arial" w:hAnsi="Arial" w:cs="Arial"/>
          <w:sz w:val="24"/>
          <w:szCs w:val="24"/>
        </w:rPr>
        <w:t xml:space="preserve">Listen to what the child/young person has to say, but on no account question the child/young person. Reassure them that you have listened very carefully and understand what they say.   Explain to the child/young person that you need to let your manager know what has happened and that they will then talk to their local authority social worker about it. Ask them if there is anyone they would like to talk to themselves.   Write down in detail exactly what the child/young person has said </w:t>
      </w:r>
      <w:r w:rsidRPr="00C04C36">
        <w:rPr>
          <w:rFonts w:ascii="Arial" w:hAnsi="Arial" w:cs="Arial"/>
          <w:sz w:val="24"/>
          <w:szCs w:val="24"/>
        </w:rPr>
        <w:lastRenderedPageBreak/>
        <w:t xml:space="preserve">using the child’s words as far as possible and record the time and date that you have received the information.  </w:t>
      </w:r>
      <w:r w:rsidRPr="00C04C36">
        <w:rPr>
          <w:rFonts w:ascii="Arial" w:hAnsi="Arial" w:cs="Arial"/>
          <w:sz w:val="24"/>
          <w:szCs w:val="24"/>
        </w:rPr>
        <w:t xml:space="preserve"> Share the information with your line manager </w:t>
      </w:r>
      <w:r w:rsidR="00783A7C" w:rsidRPr="00C04C36">
        <w:rPr>
          <w:rFonts w:ascii="Arial" w:hAnsi="Arial" w:cs="Arial"/>
          <w:sz w:val="24"/>
          <w:szCs w:val="24"/>
        </w:rPr>
        <w:t>Activate</w:t>
      </w:r>
      <w:r w:rsidRPr="00C04C36">
        <w:rPr>
          <w:rFonts w:ascii="Arial" w:hAnsi="Arial" w:cs="Arial"/>
          <w:sz w:val="24"/>
          <w:szCs w:val="24"/>
        </w:rPr>
        <w:t xml:space="preserve"> immediately, or as soon as possible after the child or young person has spoken to you.   For further advice on what to do if a child reveals abuse see NSPCC guidance at https://www.nspcc.org.uk/preventing-abuse/signs-symptoms-effects/what-to-dochild-speaks-out-about-abuse/?_  </w:t>
      </w:r>
    </w:p>
    <w:p w14:paraId="1346F5A9" w14:textId="703DA761" w:rsidR="006428D6" w:rsidRPr="00C04C36" w:rsidRDefault="006428D6" w:rsidP="006428D6">
      <w:pPr>
        <w:rPr>
          <w:rFonts w:ascii="Arial" w:hAnsi="Arial" w:cs="Arial"/>
          <w:sz w:val="24"/>
          <w:szCs w:val="24"/>
        </w:rPr>
      </w:pPr>
      <w:r w:rsidRPr="00C04C36">
        <w:rPr>
          <w:rFonts w:ascii="Arial" w:hAnsi="Arial" w:cs="Arial"/>
          <w:sz w:val="24"/>
          <w:szCs w:val="24"/>
        </w:rPr>
        <w:t xml:space="preserve">4.1 Where can I find out about local processes and procedures?  </w:t>
      </w:r>
    </w:p>
    <w:p w14:paraId="7DAF0C7E" w14:textId="0B006846" w:rsidR="006428D6" w:rsidRPr="00C04C36" w:rsidRDefault="006428D6" w:rsidP="006428D6">
      <w:pPr>
        <w:rPr>
          <w:rFonts w:ascii="Arial" w:hAnsi="Arial" w:cs="Arial"/>
          <w:sz w:val="24"/>
          <w:szCs w:val="24"/>
        </w:rPr>
      </w:pPr>
      <w:r w:rsidRPr="00C04C36">
        <w:rPr>
          <w:rFonts w:ascii="Arial" w:hAnsi="Arial" w:cs="Arial"/>
          <w:sz w:val="24"/>
          <w:szCs w:val="24"/>
        </w:rPr>
        <w:t xml:space="preserve">All local authority areas are required to publish safeguarding procedures and guidance for all relevant agencies in their geographical area, advising how to respond to a wide variety of safeguarding concerns.   </w:t>
      </w:r>
    </w:p>
    <w:p w14:paraId="108D6528" w14:textId="6D795B12" w:rsidR="006428D6" w:rsidRPr="00C04C36" w:rsidRDefault="006428D6" w:rsidP="006428D6">
      <w:pPr>
        <w:rPr>
          <w:rFonts w:ascii="Arial" w:hAnsi="Arial" w:cs="Arial"/>
          <w:sz w:val="24"/>
          <w:szCs w:val="24"/>
        </w:rPr>
      </w:pPr>
      <w:r w:rsidRPr="00C04C36">
        <w:rPr>
          <w:rFonts w:ascii="Arial" w:hAnsi="Arial" w:cs="Arial"/>
          <w:sz w:val="24"/>
          <w:szCs w:val="24"/>
        </w:rPr>
        <w:t xml:space="preserve">4.2 What happens after the referral has been made by </w:t>
      </w:r>
      <w:r w:rsidR="00783A7C" w:rsidRPr="00C04C36">
        <w:rPr>
          <w:rFonts w:ascii="Arial" w:hAnsi="Arial" w:cs="Arial"/>
          <w:sz w:val="24"/>
          <w:szCs w:val="24"/>
        </w:rPr>
        <w:t>Activate</w:t>
      </w:r>
      <w:r w:rsidRPr="00C04C36">
        <w:rPr>
          <w:rFonts w:ascii="Arial" w:hAnsi="Arial" w:cs="Arial"/>
          <w:sz w:val="24"/>
          <w:szCs w:val="24"/>
        </w:rPr>
        <w:t xml:space="preserve">  </w:t>
      </w:r>
    </w:p>
    <w:p w14:paraId="74073ED6" w14:textId="31C115D0" w:rsidR="006428D6" w:rsidRPr="00C04C36" w:rsidRDefault="006428D6" w:rsidP="006428D6">
      <w:pPr>
        <w:rPr>
          <w:rFonts w:ascii="Arial" w:hAnsi="Arial" w:cs="Arial"/>
          <w:sz w:val="24"/>
          <w:szCs w:val="24"/>
        </w:rPr>
      </w:pPr>
      <w:r w:rsidRPr="00C04C36">
        <w:rPr>
          <w:rFonts w:ascii="Arial" w:hAnsi="Arial" w:cs="Arial"/>
          <w:sz w:val="24"/>
          <w:szCs w:val="24"/>
        </w:rPr>
        <w:t xml:space="preserve">4.2.1. Response to a referral by Local Authority  </w:t>
      </w:r>
    </w:p>
    <w:p w14:paraId="5E91DBD6" w14:textId="47915604" w:rsidR="006428D6" w:rsidRPr="00B973B8" w:rsidRDefault="006428D6" w:rsidP="006428D6">
      <w:pPr>
        <w:rPr>
          <w:rFonts w:ascii="Arial" w:hAnsi="Arial" w:cs="Arial"/>
          <w:sz w:val="24"/>
          <w:szCs w:val="24"/>
        </w:rPr>
      </w:pPr>
      <w:r w:rsidRPr="00C04C36">
        <w:rPr>
          <w:rFonts w:ascii="Arial" w:hAnsi="Arial" w:cs="Arial"/>
          <w:sz w:val="24"/>
          <w:szCs w:val="24"/>
        </w:rPr>
        <w:t xml:space="preserve">4.2.2 Once the referral has been accepted by local authority Safeguarding Team the lead professional role falls to a social worker. (Working Together, 2018)  </w:t>
      </w:r>
    </w:p>
    <w:p w14:paraId="7B7601AF" w14:textId="1781A695" w:rsidR="006428D6" w:rsidRPr="00C04C36" w:rsidRDefault="006428D6" w:rsidP="006428D6">
      <w:pPr>
        <w:rPr>
          <w:rFonts w:ascii="Arial" w:hAnsi="Arial" w:cs="Arial"/>
          <w:sz w:val="24"/>
          <w:szCs w:val="24"/>
        </w:rPr>
      </w:pPr>
      <w:r w:rsidRPr="00C04C36">
        <w:rPr>
          <w:rFonts w:ascii="Arial" w:hAnsi="Arial" w:cs="Arial"/>
          <w:sz w:val="24"/>
          <w:szCs w:val="24"/>
        </w:rPr>
        <w:t xml:space="preserve">4.2.3 The social worker should clarify with the referrer, when known, the nature of the concerns and how and why they have arisen.  </w:t>
      </w:r>
    </w:p>
    <w:p w14:paraId="792B882A"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4.2.4 Within one working day of a referral being received, a local authority social worker should acknowledge receipt to the referrer and make a decision about next steps and the type of response required. This will include determining whether:  • the child requires immediate protection and urgent action is required  • the child is in need and should be assessed under section 17 of the Children Act 1989  </w:t>
      </w:r>
    </w:p>
    <w:p w14:paraId="16139B30"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 there is reasonable cause to suspect that the child is suffering or likely to suffer significant harm, and whether enquires must be made and the child assessed under section 47 of the Children Act 1989  • any services are required by the child and family and what type of services  • further specialist assessments are required to help the local authority to decide what further action to take  • to see the child as soon as possible if the decision is taken that the referral requires further assessment  </w:t>
      </w:r>
    </w:p>
    <w:p w14:paraId="58B96DD1" w14:textId="63E05FB8" w:rsidR="006428D6" w:rsidRPr="00C04C36" w:rsidRDefault="00924493" w:rsidP="006428D6">
      <w:pPr>
        <w:rPr>
          <w:rFonts w:ascii="Arial" w:hAnsi="Arial" w:cs="Arial"/>
          <w:sz w:val="24"/>
          <w:szCs w:val="24"/>
        </w:rPr>
      </w:pPr>
      <w:r w:rsidRPr="00C04C36">
        <w:rPr>
          <w:rFonts w:ascii="Arial" w:hAnsi="Arial" w:cs="Arial"/>
          <w:sz w:val="24"/>
          <w:szCs w:val="24"/>
        </w:rPr>
        <w:t xml:space="preserve">4.2.5 When disclosures are not of a safeguarding nature and when discussions have triggered emotional responses on certain issues, staff will signpost </w:t>
      </w:r>
      <w:r w:rsidR="006428D6" w:rsidRPr="00C04C36">
        <w:rPr>
          <w:rFonts w:ascii="Arial" w:hAnsi="Arial" w:cs="Arial"/>
          <w:sz w:val="24"/>
          <w:szCs w:val="24"/>
        </w:rPr>
        <w:t xml:space="preserve"> </w:t>
      </w:r>
    </w:p>
    <w:p w14:paraId="6D1A08AE" w14:textId="31C4FB86"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5. Action to be taken by Local Authority  </w:t>
      </w:r>
      <w:r w:rsidRPr="00C04C36">
        <w:rPr>
          <w:rFonts w:ascii="Arial" w:hAnsi="Arial" w:cs="Arial"/>
          <w:sz w:val="24"/>
          <w:szCs w:val="24"/>
        </w:rPr>
        <w:t xml:space="preserve"> </w:t>
      </w:r>
    </w:p>
    <w:p w14:paraId="1ACBEAEE"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5.1 Where requested to do so by local authority children’s social care, practitioners from other parts of the local authority such as housing and those in health organisations have a duty to co-operate under section 27 of the Children Act 1989 by assisting the local authority in carrying out its children’s social care functions.  </w:t>
      </w:r>
    </w:p>
    <w:p w14:paraId="1C007FB5"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5.2 The child and family must be informed of the action to be taken, unless a decision is taken on the basis that this may jeopardise a police investigation or place the child at risk of significant harm.  </w:t>
      </w:r>
    </w:p>
    <w:p w14:paraId="5A301506"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5.3 For children who are in need of immediate protection, action must be taken by the social worker, or the police or the NSPCC32 if removal is required, as soon as </w:t>
      </w:r>
      <w:r w:rsidRPr="00C04C36">
        <w:rPr>
          <w:rFonts w:ascii="Arial" w:hAnsi="Arial" w:cs="Arial"/>
          <w:sz w:val="24"/>
          <w:szCs w:val="24"/>
        </w:rPr>
        <w:lastRenderedPageBreak/>
        <w:t xml:space="preserve">possible after the referral has been made to local authority children’s social care (sections 44 and 46 of the Children Act 1989).  </w:t>
      </w:r>
    </w:p>
    <w:p w14:paraId="749D2221" w14:textId="77777777" w:rsidR="00B973B8" w:rsidRDefault="006428D6" w:rsidP="006428D6">
      <w:pPr>
        <w:rPr>
          <w:rFonts w:ascii="Arial" w:hAnsi="Arial" w:cs="Arial"/>
          <w:sz w:val="24"/>
          <w:szCs w:val="24"/>
        </w:rPr>
      </w:pPr>
      <w:r w:rsidRPr="00B973B8">
        <w:rPr>
          <w:rFonts w:ascii="Arial" w:hAnsi="Arial" w:cs="Arial"/>
          <w:sz w:val="24"/>
          <w:szCs w:val="24"/>
          <w:u w:val="single"/>
        </w:rPr>
        <w:t>6. Immediate Protection</w:t>
      </w:r>
      <w:r w:rsidRPr="00C04C36">
        <w:rPr>
          <w:rFonts w:ascii="Arial" w:hAnsi="Arial" w:cs="Arial"/>
          <w:sz w:val="24"/>
          <w:szCs w:val="24"/>
        </w:rPr>
        <w:t xml:space="preserve">   </w:t>
      </w:r>
    </w:p>
    <w:p w14:paraId="76577142" w14:textId="1C6F4B01" w:rsidR="006428D6" w:rsidRPr="00C04C36" w:rsidRDefault="006428D6" w:rsidP="006428D6">
      <w:pPr>
        <w:rPr>
          <w:rFonts w:ascii="Arial" w:hAnsi="Arial" w:cs="Arial"/>
          <w:sz w:val="24"/>
          <w:szCs w:val="24"/>
        </w:rPr>
      </w:pPr>
      <w:r w:rsidRPr="00C04C36">
        <w:rPr>
          <w:rFonts w:ascii="Arial" w:hAnsi="Arial" w:cs="Arial"/>
          <w:sz w:val="24"/>
          <w:szCs w:val="24"/>
        </w:rPr>
        <w:t xml:space="preserve">Where there is a risk to the life of a child or a likelihood of serious immediate harm, local authority social workers, the police or NSPCC must use their statutory child protection powers to act immediately to secure the safety of the child.   If it is necessary to remove a child from their home, a local authority must, wherever possible and unless a child’s safety is otherwise at immediate risk, apply for an Emergency Protection Order (EPO). Police powers to remove a child in an emergency should be used only in exceptional circumstances where there is insufficient time to seek an EPO or for reasons relating to the immediate safety of the child.   </w:t>
      </w:r>
    </w:p>
    <w:p w14:paraId="1EA7E224" w14:textId="06081347" w:rsidR="006428D6" w:rsidRPr="00C04C36" w:rsidRDefault="006428D6" w:rsidP="006428D6">
      <w:pPr>
        <w:rPr>
          <w:rFonts w:ascii="Arial" w:hAnsi="Arial" w:cs="Arial"/>
          <w:sz w:val="24"/>
          <w:szCs w:val="24"/>
        </w:rPr>
      </w:pPr>
      <w:r w:rsidRPr="00C04C36">
        <w:rPr>
          <w:rFonts w:ascii="Arial" w:hAnsi="Arial" w:cs="Arial"/>
          <w:sz w:val="24"/>
          <w:szCs w:val="24"/>
        </w:rPr>
        <w:t xml:space="preserve">An EPO, made by the court, gives authority to remove a child and places them under the protection of the applicant. When considering whether emergency action is necessary an agency should always consider the needs of other children in the same household or in the household of an alleged perpetrator.  </w:t>
      </w:r>
    </w:p>
    <w:p w14:paraId="422BA08B" w14:textId="4A693CC3" w:rsidR="006428D6" w:rsidRPr="00C04C36" w:rsidRDefault="006428D6" w:rsidP="006428D6">
      <w:pPr>
        <w:rPr>
          <w:rFonts w:ascii="Arial" w:hAnsi="Arial" w:cs="Arial"/>
          <w:sz w:val="24"/>
          <w:szCs w:val="24"/>
        </w:rPr>
      </w:pPr>
      <w:r w:rsidRPr="00C04C36">
        <w:rPr>
          <w:rFonts w:ascii="Arial" w:hAnsi="Arial" w:cs="Arial"/>
          <w:sz w:val="24"/>
          <w:szCs w:val="24"/>
        </w:rPr>
        <w:t xml:space="preserve">The local authority in whose area a child is found in circumstances that require emergency action (the first authority) is responsible for taking emergency action.  </w:t>
      </w:r>
    </w:p>
    <w:p w14:paraId="7E00BCA1" w14:textId="424CE0ED" w:rsidR="006428D6" w:rsidRPr="00C04C36" w:rsidRDefault="006428D6" w:rsidP="006428D6">
      <w:pPr>
        <w:rPr>
          <w:rFonts w:ascii="Arial" w:hAnsi="Arial" w:cs="Arial"/>
          <w:sz w:val="24"/>
          <w:szCs w:val="24"/>
        </w:rPr>
      </w:pPr>
      <w:r w:rsidRPr="00C04C36">
        <w:rPr>
          <w:rFonts w:ascii="Arial" w:hAnsi="Arial" w:cs="Arial"/>
          <w:sz w:val="24"/>
          <w:szCs w:val="24"/>
        </w:rPr>
        <w:t xml:space="preserve">If the child is looked after by, or the subject of a child protection plan in another authority, the first authority must consult the authority responsible for the child. Only when the second local authority explicitly accepts responsibility (to be followed up in writing) is the first authority relieved of its responsibility to take emergency action.  </w:t>
      </w:r>
    </w:p>
    <w:p w14:paraId="36118780" w14:textId="3C9A6BD3" w:rsidR="006428D6" w:rsidRPr="00870393" w:rsidRDefault="006428D6" w:rsidP="006428D6">
      <w:pPr>
        <w:rPr>
          <w:rFonts w:ascii="Arial" w:hAnsi="Arial" w:cs="Arial"/>
          <w:sz w:val="24"/>
          <w:szCs w:val="24"/>
          <w:u w:val="single"/>
        </w:rPr>
      </w:pPr>
      <w:r w:rsidRPr="00B973B8">
        <w:rPr>
          <w:rFonts w:ascii="Arial" w:hAnsi="Arial" w:cs="Arial"/>
          <w:sz w:val="24"/>
          <w:szCs w:val="24"/>
          <w:u w:val="single"/>
        </w:rPr>
        <w:t xml:space="preserve">7. Multi-agency working  </w:t>
      </w:r>
    </w:p>
    <w:p w14:paraId="5591344F" w14:textId="1AA84237" w:rsidR="006428D6" w:rsidRPr="00C04C36" w:rsidRDefault="006428D6" w:rsidP="006428D6">
      <w:pPr>
        <w:rPr>
          <w:rFonts w:ascii="Arial" w:hAnsi="Arial" w:cs="Arial"/>
          <w:sz w:val="24"/>
          <w:szCs w:val="24"/>
        </w:rPr>
      </w:pPr>
      <w:r w:rsidRPr="00C04C36">
        <w:rPr>
          <w:rFonts w:ascii="Arial" w:hAnsi="Arial" w:cs="Arial"/>
          <w:sz w:val="24"/>
          <w:szCs w:val="24"/>
        </w:rPr>
        <w:t xml:space="preserve">Planned emergency action will normally take place following an immediate strategy discussion. Social workers, the police or NSPCC should:  </w:t>
      </w:r>
    </w:p>
    <w:p w14:paraId="3E90A360" w14:textId="77777777" w:rsidR="00924493" w:rsidRPr="00C04C36" w:rsidRDefault="006428D6" w:rsidP="006428D6">
      <w:pPr>
        <w:rPr>
          <w:rFonts w:ascii="Arial" w:hAnsi="Arial" w:cs="Arial"/>
          <w:sz w:val="24"/>
          <w:szCs w:val="24"/>
        </w:rPr>
      </w:pPr>
      <w:r w:rsidRPr="00C04C36">
        <w:rPr>
          <w:rFonts w:ascii="Arial" w:hAnsi="Arial" w:cs="Arial"/>
          <w:sz w:val="24"/>
          <w:szCs w:val="24"/>
        </w:rPr>
        <w:t xml:space="preserve">initiate a strategy discussion to discuss planned emergency action. Where a single agency has to act immediately, a strategy discussion should take place as soon as possible after action has been taken;  </w:t>
      </w:r>
    </w:p>
    <w:p w14:paraId="46C7AC6D" w14:textId="379A55E6" w:rsidR="006428D6" w:rsidRPr="00C04C36" w:rsidRDefault="006428D6" w:rsidP="006428D6">
      <w:pPr>
        <w:rPr>
          <w:rFonts w:ascii="Arial" w:hAnsi="Arial" w:cs="Arial"/>
          <w:sz w:val="24"/>
          <w:szCs w:val="24"/>
        </w:rPr>
      </w:pPr>
      <w:r w:rsidRPr="00C04C36">
        <w:rPr>
          <w:rFonts w:ascii="Arial" w:hAnsi="Arial" w:cs="Arial"/>
          <w:sz w:val="24"/>
          <w:szCs w:val="24"/>
        </w:rPr>
        <w:t xml:space="preserve">see the child (this should be done by a practitioner from the agency taking the emergency action) to decide how best to protect them and whether to seek an EPO; and  wherever possible, obtain legal advice before initiating legal action, in particular when an EPO is being sought.  </w:t>
      </w:r>
    </w:p>
    <w:p w14:paraId="19D2C09B" w14:textId="06261405"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8. Allegations or concerns about employees of  </w:t>
      </w:r>
      <w:r w:rsidR="00F33436" w:rsidRPr="00B973B8">
        <w:rPr>
          <w:rFonts w:ascii="Arial" w:hAnsi="Arial" w:cs="Arial"/>
          <w:sz w:val="24"/>
          <w:szCs w:val="24"/>
          <w:u w:val="single"/>
        </w:rPr>
        <w:t>Activate</w:t>
      </w:r>
    </w:p>
    <w:p w14:paraId="6AAA492C" w14:textId="7DDAC66D" w:rsidR="00617752" w:rsidRPr="00C04C36" w:rsidRDefault="00F33436" w:rsidP="006428D6">
      <w:pPr>
        <w:rPr>
          <w:rFonts w:ascii="Arial" w:hAnsi="Arial" w:cs="Arial"/>
          <w:sz w:val="24"/>
          <w:szCs w:val="24"/>
        </w:rPr>
      </w:pPr>
      <w:proofErr w:type="spellStart"/>
      <w:r w:rsidRPr="00C04C36">
        <w:rPr>
          <w:rFonts w:ascii="Arial" w:hAnsi="Arial" w:cs="Arial"/>
          <w:sz w:val="24"/>
          <w:szCs w:val="24"/>
        </w:rPr>
        <w:t>Activate’</w:t>
      </w:r>
      <w:r w:rsidR="006428D6" w:rsidRPr="00C04C36">
        <w:rPr>
          <w:rFonts w:ascii="Arial" w:hAnsi="Arial" w:cs="Arial"/>
          <w:sz w:val="24"/>
          <w:szCs w:val="24"/>
        </w:rPr>
        <w:t>s</w:t>
      </w:r>
      <w:proofErr w:type="spellEnd"/>
      <w:r w:rsidR="006428D6" w:rsidRPr="00C04C36">
        <w:rPr>
          <w:rFonts w:ascii="Arial" w:hAnsi="Arial" w:cs="Arial"/>
          <w:sz w:val="24"/>
          <w:szCs w:val="24"/>
        </w:rPr>
        <w:t xml:space="preserve"> safeguarding children policy is drafted in line with</w:t>
      </w:r>
      <w:r w:rsidR="00C04C36" w:rsidRPr="00C04C36">
        <w:rPr>
          <w:rFonts w:ascii="Arial" w:hAnsi="Arial" w:cs="Arial"/>
          <w:sz w:val="24"/>
          <w:szCs w:val="24"/>
        </w:rPr>
        <w:t xml:space="preserve"> Working Together to Safeguard Children 2018, the Children Act 1989 and the Children Act 2004.  </w:t>
      </w:r>
      <w:r w:rsidR="006428D6" w:rsidRPr="00C04C36">
        <w:rPr>
          <w:rFonts w:ascii="Arial" w:hAnsi="Arial" w:cs="Arial"/>
          <w:sz w:val="24"/>
          <w:szCs w:val="24"/>
        </w:rPr>
        <w:t xml:space="preserve">Any or all such allegations will be reported to the Designated Officer </w:t>
      </w:r>
      <w:r w:rsidR="00617752" w:rsidRPr="00C04C36">
        <w:rPr>
          <w:rFonts w:ascii="Arial" w:hAnsi="Arial" w:cs="Arial"/>
          <w:sz w:val="24"/>
          <w:szCs w:val="24"/>
        </w:rPr>
        <w:t xml:space="preserve">and children’s social care team in the area where the alleged incident has occurred. </w:t>
      </w:r>
    </w:p>
    <w:p w14:paraId="45D0E956" w14:textId="5B6563AC"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9. Referral to the Disclosure and Barring Service  </w:t>
      </w:r>
    </w:p>
    <w:p w14:paraId="2B0A7FB7" w14:textId="316D1077" w:rsidR="006428D6" w:rsidRPr="00B973B8" w:rsidRDefault="006428D6" w:rsidP="006428D6">
      <w:pPr>
        <w:rPr>
          <w:rFonts w:ascii="Arial" w:hAnsi="Arial" w:cs="Arial"/>
          <w:sz w:val="24"/>
          <w:szCs w:val="24"/>
        </w:rPr>
      </w:pPr>
      <w:r w:rsidRPr="00C04C36">
        <w:rPr>
          <w:rFonts w:ascii="Arial" w:hAnsi="Arial" w:cs="Arial"/>
          <w:sz w:val="24"/>
          <w:szCs w:val="24"/>
        </w:rPr>
        <w:lastRenderedPageBreak/>
        <w:t xml:space="preserve">If </w:t>
      </w:r>
      <w:r w:rsidR="00617752" w:rsidRPr="00C04C36">
        <w:rPr>
          <w:rFonts w:ascii="Arial" w:hAnsi="Arial" w:cs="Arial"/>
          <w:sz w:val="24"/>
          <w:szCs w:val="24"/>
        </w:rPr>
        <w:t>Activate</w:t>
      </w:r>
      <w:r w:rsidRPr="00C04C36">
        <w:rPr>
          <w:rFonts w:ascii="Arial" w:hAnsi="Arial" w:cs="Arial"/>
          <w:sz w:val="24"/>
          <w:szCs w:val="24"/>
        </w:rPr>
        <w:t xml:space="preserve"> removes an individual (paid worker or unpaid volunteer) from working with vulnerable children or adults because of concerns that the person poses a risk of harm to children, </w:t>
      </w:r>
      <w:r w:rsidR="00617752" w:rsidRPr="00C04C36">
        <w:rPr>
          <w:rFonts w:ascii="Arial" w:hAnsi="Arial" w:cs="Arial"/>
          <w:sz w:val="24"/>
          <w:szCs w:val="24"/>
        </w:rPr>
        <w:t xml:space="preserve">Activate seek advice from the relevant authority about making </w:t>
      </w:r>
      <w:r w:rsidRPr="00C04C36">
        <w:rPr>
          <w:rFonts w:ascii="Arial" w:hAnsi="Arial" w:cs="Arial"/>
          <w:sz w:val="24"/>
          <w:szCs w:val="24"/>
        </w:rPr>
        <w:t xml:space="preserve"> a referral to the Disclosure and Barring Service. (This applies even if the individual has already left the services of</w:t>
      </w:r>
      <w:r w:rsidR="00617752" w:rsidRPr="00C04C36">
        <w:rPr>
          <w:rFonts w:ascii="Arial" w:hAnsi="Arial" w:cs="Arial"/>
          <w:sz w:val="24"/>
          <w:szCs w:val="24"/>
        </w:rPr>
        <w:t xml:space="preserve"> Activate</w:t>
      </w:r>
      <w:r w:rsidRPr="00C04C36">
        <w:rPr>
          <w:rFonts w:ascii="Arial" w:hAnsi="Arial" w:cs="Arial"/>
          <w:sz w:val="24"/>
          <w:szCs w:val="24"/>
        </w:rPr>
        <w:t xml:space="preserve">.) </w:t>
      </w:r>
    </w:p>
    <w:p w14:paraId="3B92E954" w14:textId="47727DC5"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10. Safer Recruitment  </w:t>
      </w:r>
    </w:p>
    <w:p w14:paraId="4CF45A21" w14:textId="0E4FCE07" w:rsidR="006428D6" w:rsidRPr="00C04C36" w:rsidRDefault="00617752" w:rsidP="006428D6">
      <w:pPr>
        <w:rPr>
          <w:rFonts w:ascii="Arial" w:hAnsi="Arial" w:cs="Arial"/>
          <w:sz w:val="24"/>
          <w:szCs w:val="24"/>
        </w:rPr>
      </w:pPr>
      <w:r w:rsidRPr="00C04C36">
        <w:rPr>
          <w:rFonts w:ascii="Arial" w:hAnsi="Arial" w:cs="Arial"/>
          <w:sz w:val="24"/>
          <w:szCs w:val="24"/>
        </w:rPr>
        <w:t>Activate</w:t>
      </w:r>
      <w:r w:rsidR="006428D6" w:rsidRPr="00C04C36">
        <w:rPr>
          <w:rFonts w:ascii="Arial" w:hAnsi="Arial" w:cs="Arial"/>
          <w:sz w:val="24"/>
          <w:szCs w:val="24"/>
        </w:rPr>
        <w:t xml:space="preserve"> operates safe recruitment procedures in relation to staff (and deployment of self</w:t>
      </w:r>
      <w:r w:rsidRPr="00C04C36">
        <w:rPr>
          <w:rFonts w:ascii="Arial" w:hAnsi="Arial" w:cs="Arial"/>
          <w:sz w:val="24"/>
          <w:szCs w:val="24"/>
        </w:rPr>
        <w:t xml:space="preserve">- </w:t>
      </w:r>
      <w:r w:rsidR="006428D6" w:rsidRPr="00C04C36">
        <w:rPr>
          <w:rFonts w:ascii="Arial" w:hAnsi="Arial" w:cs="Arial"/>
          <w:sz w:val="24"/>
          <w:szCs w:val="24"/>
        </w:rPr>
        <w:t xml:space="preserve">employed individuals). All relevant staff and self-employed workers have Enhanced Disclosure and Barring Service checks and the referees for successful candidates are contacted directly to verify their references.   </w:t>
      </w:r>
    </w:p>
    <w:p w14:paraId="0B01177D" w14:textId="7760E4D6" w:rsidR="006428D6" w:rsidRPr="00C04C36" w:rsidRDefault="006428D6" w:rsidP="006428D6">
      <w:pPr>
        <w:rPr>
          <w:rFonts w:ascii="Arial" w:hAnsi="Arial" w:cs="Arial"/>
          <w:sz w:val="24"/>
          <w:szCs w:val="24"/>
        </w:rPr>
      </w:pPr>
      <w:r w:rsidRPr="00C04C36">
        <w:rPr>
          <w:rFonts w:ascii="Arial" w:hAnsi="Arial" w:cs="Arial"/>
          <w:sz w:val="24"/>
          <w:szCs w:val="24"/>
        </w:rPr>
        <w:t xml:space="preserve">In addition, </w:t>
      </w:r>
      <w:r w:rsidR="00617752" w:rsidRPr="00C04C36">
        <w:rPr>
          <w:rFonts w:ascii="Arial" w:hAnsi="Arial" w:cs="Arial"/>
          <w:sz w:val="24"/>
          <w:szCs w:val="24"/>
        </w:rPr>
        <w:t>Activate</w:t>
      </w:r>
      <w:r w:rsidRPr="00C04C36">
        <w:rPr>
          <w:rFonts w:ascii="Arial" w:hAnsi="Arial" w:cs="Arial"/>
          <w:sz w:val="24"/>
          <w:szCs w:val="24"/>
        </w:rPr>
        <w:t xml:space="preserve">    Provides appropriate supervision and support for staff, including undertaking safeguarding training:   ensures that staff are competent to carry out their responsibilities for safeguarding and promoting the welfare of children and creating an environment where staff feel able to raise concerns and feel supported in their safeguarding role;  </w:t>
      </w:r>
    </w:p>
    <w:p w14:paraId="3959AB6F" w14:textId="5B37DC47" w:rsidR="006428D6" w:rsidRPr="00C04C36" w:rsidRDefault="00C04C36" w:rsidP="006428D6">
      <w:pPr>
        <w:rPr>
          <w:rFonts w:ascii="Arial" w:hAnsi="Arial" w:cs="Arial"/>
          <w:sz w:val="24"/>
          <w:szCs w:val="24"/>
        </w:rPr>
      </w:pPr>
      <w:r>
        <w:rPr>
          <w:rFonts w:ascii="Arial" w:hAnsi="Arial" w:cs="Arial"/>
          <w:sz w:val="24"/>
          <w:szCs w:val="24"/>
        </w:rPr>
        <w:t>U</w:t>
      </w:r>
      <w:r w:rsidR="006428D6" w:rsidRPr="00C04C36">
        <w:rPr>
          <w:rFonts w:ascii="Arial" w:hAnsi="Arial" w:cs="Arial"/>
          <w:sz w:val="24"/>
          <w:szCs w:val="24"/>
        </w:rPr>
        <w:t xml:space="preserve">ndertakes a mandatory induction for all staff, which includes information about child protection responsibilities and procedures to be followed if anyone has any concerns about a child’s safety or welfare; and  </w:t>
      </w:r>
    </w:p>
    <w:p w14:paraId="770B65B0" w14:textId="0B274091" w:rsidR="00B973B8" w:rsidRPr="00B973B8" w:rsidRDefault="00C04C36" w:rsidP="006428D6">
      <w:pPr>
        <w:rPr>
          <w:rFonts w:ascii="Arial" w:hAnsi="Arial" w:cs="Arial"/>
          <w:sz w:val="24"/>
          <w:szCs w:val="24"/>
        </w:rPr>
      </w:pPr>
      <w:r>
        <w:rPr>
          <w:rFonts w:ascii="Arial" w:hAnsi="Arial" w:cs="Arial"/>
          <w:sz w:val="24"/>
          <w:szCs w:val="24"/>
        </w:rPr>
        <w:t>E</w:t>
      </w:r>
      <w:r w:rsidR="006428D6" w:rsidRPr="00C04C36">
        <w:rPr>
          <w:rFonts w:ascii="Arial" w:hAnsi="Arial" w:cs="Arial"/>
          <w:sz w:val="24"/>
          <w:szCs w:val="24"/>
        </w:rPr>
        <w:t xml:space="preserve">nsures that all staff have regular reviews of their practice and development  </w:t>
      </w:r>
    </w:p>
    <w:p w14:paraId="56A4A1F2" w14:textId="77777777"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Policy Review:  </w:t>
      </w:r>
    </w:p>
    <w:p w14:paraId="1D680CB1" w14:textId="2227DF86" w:rsidR="006428D6" w:rsidRPr="00870393" w:rsidRDefault="006428D6" w:rsidP="006428D6">
      <w:pPr>
        <w:rPr>
          <w:rFonts w:ascii="Arial" w:hAnsi="Arial" w:cs="Arial"/>
          <w:sz w:val="24"/>
          <w:szCs w:val="24"/>
        </w:rPr>
      </w:pPr>
      <w:r w:rsidRPr="003E574D">
        <w:rPr>
          <w:rFonts w:ascii="Arial" w:hAnsi="Arial" w:cs="Arial"/>
          <w:sz w:val="24"/>
          <w:szCs w:val="24"/>
        </w:rPr>
        <w:t xml:space="preserve">This policy will be reviewed annually or sooner if required by changes in legislation and/or guidance. </w:t>
      </w:r>
    </w:p>
    <w:p w14:paraId="286A8E13" w14:textId="09355118" w:rsidR="006428D6" w:rsidRPr="00B973B8" w:rsidRDefault="006428D6" w:rsidP="006428D6">
      <w:pPr>
        <w:rPr>
          <w:rFonts w:ascii="Arial" w:hAnsi="Arial" w:cs="Arial"/>
          <w:sz w:val="24"/>
          <w:szCs w:val="24"/>
          <w:u w:val="single"/>
        </w:rPr>
      </w:pPr>
      <w:r w:rsidRPr="00B973B8">
        <w:rPr>
          <w:rFonts w:ascii="Arial" w:hAnsi="Arial" w:cs="Arial"/>
          <w:sz w:val="24"/>
          <w:szCs w:val="24"/>
          <w:u w:val="single"/>
        </w:rPr>
        <w:t xml:space="preserve">Government Guidance: </w:t>
      </w:r>
    </w:p>
    <w:p w14:paraId="1CA31461" w14:textId="7AB5947C" w:rsidR="006428D6" w:rsidRPr="00C04C36" w:rsidRDefault="006428D6" w:rsidP="006428D6">
      <w:pPr>
        <w:rPr>
          <w:rFonts w:ascii="Arial" w:hAnsi="Arial" w:cs="Arial"/>
          <w:sz w:val="24"/>
          <w:szCs w:val="24"/>
        </w:rPr>
      </w:pPr>
      <w:r w:rsidRPr="00C04C36">
        <w:rPr>
          <w:rFonts w:ascii="Arial" w:hAnsi="Arial" w:cs="Arial"/>
          <w:sz w:val="24"/>
          <w:szCs w:val="24"/>
        </w:rPr>
        <w:t xml:space="preserve">In England: Working Together to safeguard Children (July 2018) https://assets.publishing.service.gov.uk/government/uploads/system/uploads/attachmen t_data/file/722305/Working_Together_to_Safeguard_Children_-_Guide.pdf </w:t>
      </w:r>
    </w:p>
    <w:p w14:paraId="4EFA04AD" w14:textId="230E61A5" w:rsidR="006428D6" w:rsidRPr="00C04C36" w:rsidRDefault="006428D6" w:rsidP="006428D6">
      <w:pPr>
        <w:rPr>
          <w:rFonts w:ascii="Arial" w:hAnsi="Arial" w:cs="Arial"/>
          <w:sz w:val="24"/>
          <w:szCs w:val="24"/>
        </w:rPr>
      </w:pPr>
      <w:r w:rsidRPr="00C04C36">
        <w:rPr>
          <w:rFonts w:ascii="Arial" w:hAnsi="Arial" w:cs="Arial"/>
          <w:sz w:val="24"/>
          <w:szCs w:val="24"/>
        </w:rPr>
        <w:t xml:space="preserve">In Wales, all local authorities are covered by the “All Wales Child Protection Procedures” available at http://www.childreninwales.org.uk/policy-document/waleschild-protection-procedures-2008/  </w:t>
      </w:r>
    </w:p>
    <w:p w14:paraId="4BE26F1E" w14:textId="098E13C1" w:rsidR="006428D6" w:rsidRPr="00C04C36" w:rsidRDefault="006428D6" w:rsidP="006428D6">
      <w:pPr>
        <w:rPr>
          <w:rFonts w:ascii="Arial" w:hAnsi="Arial" w:cs="Arial"/>
          <w:sz w:val="24"/>
          <w:szCs w:val="24"/>
        </w:rPr>
      </w:pPr>
      <w:r w:rsidRPr="00C04C36">
        <w:rPr>
          <w:rFonts w:ascii="Arial" w:hAnsi="Arial" w:cs="Arial"/>
          <w:sz w:val="24"/>
          <w:szCs w:val="24"/>
        </w:rPr>
        <w:t xml:space="preserve">In Scotland Child Protection Procedures are available at  http://www.gov.scot/Publications/2014/05/3052/0 </w:t>
      </w:r>
    </w:p>
    <w:p w14:paraId="48CDC0CB" w14:textId="4AB9B230" w:rsidR="006428D6" w:rsidRDefault="006428D6" w:rsidP="006428D6">
      <w:pPr>
        <w:rPr>
          <w:rFonts w:ascii="Arial" w:hAnsi="Arial" w:cs="Arial"/>
          <w:sz w:val="24"/>
          <w:szCs w:val="24"/>
        </w:rPr>
      </w:pPr>
      <w:r w:rsidRPr="00C04C36">
        <w:rPr>
          <w:rFonts w:ascii="Arial" w:hAnsi="Arial" w:cs="Arial"/>
          <w:sz w:val="24"/>
          <w:szCs w:val="24"/>
        </w:rPr>
        <w:t xml:space="preserve">In Northern Ireland Safeguarding Procedures are available at: http://www.proceduresonline.com/sbni/ </w:t>
      </w:r>
    </w:p>
    <w:p w14:paraId="50F5C622" w14:textId="7FBEF95D" w:rsidR="00281F29" w:rsidRDefault="00281F29" w:rsidP="006428D6">
      <w:pPr>
        <w:rPr>
          <w:rFonts w:ascii="Arial" w:hAnsi="Arial" w:cs="Arial"/>
          <w:sz w:val="24"/>
          <w:szCs w:val="24"/>
        </w:rPr>
      </w:pPr>
    </w:p>
    <w:p w14:paraId="5C715E05" w14:textId="0430BBC3" w:rsidR="00281F29" w:rsidRDefault="00281F29" w:rsidP="006428D6">
      <w:pPr>
        <w:rPr>
          <w:rFonts w:ascii="Arial" w:hAnsi="Arial" w:cs="Arial"/>
          <w:sz w:val="24"/>
          <w:szCs w:val="24"/>
        </w:rPr>
      </w:pPr>
    </w:p>
    <w:p w14:paraId="7DA48D76" w14:textId="225F379F" w:rsidR="00281F29" w:rsidRPr="00B973B8" w:rsidRDefault="00281F29" w:rsidP="00281F29">
      <w:pPr>
        <w:ind w:left="405" w:hanging="360"/>
        <w:rPr>
          <w:rFonts w:ascii="Arial" w:hAnsi="Arial" w:cs="Arial"/>
          <w:sz w:val="24"/>
          <w:szCs w:val="24"/>
        </w:rPr>
      </w:pPr>
      <w:r>
        <w:rPr>
          <w:rFonts w:ascii="Arial" w:hAnsi="Arial" w:cs="Arial"/>
          <w:sz w:val="24"/>
          <w:szCs w:val="24"/>
        </w:rPr>
        <w:t>Reviewed: Jan</w:t>
      </w:r>
      <w:r>
        <w:rPr>
          <w:rFonts w:ascii="Arial" w:hAnsi="Arial" w:cs="Arial"/>
          <w:sz w:val="24"/>
          <w:szCs w:val="24"/>
        </w:rPr>
        <w:t>uary</w:t>
      </w:r>
      <w:r>
        <w:rPr>
          <w:rFonts w:ascii="Arial" w:hAnsi="Arial" w:cs="Arial"/>
          <w:sz w:val="24"/>
          <w:szCs w:val="24"/>
        </w:rPr>
        <w:t xml:space="preserve"> 2025</w:t>
      </w:r>
    </w:p>
    <w:p w14:paraId="6F1C0C4D" w14:textId="6F9EF559" w:rsidR="00870393" w:rsidRPr="00281F29" w:rsidRDefault="00870393" w:rsidP="006428D6"/>
    <w:p w14:paraId="463E8ADA" w14:textId="0E057ED7" w:rsidR="006428D6" w:rsidRPr="00870393" w:rsidRDefault="006428D6" w:rsidP="006428D6">
      <w:r w:rsidRPr="00B973B8">
        <w:rPr>
          <w:rFonts w:ascii="Arial" w:hAnsi="Arial" w:cs="Arial"/>
          <w:sz w:val="24"/>
          <w:szCs w:val="24"/>
          <w:u w:val="single"/>
        </w:rPr>
        <w:lastRenderedPageBreak/>
        <w:t xml:space="preserve">APPENDIX  Safeguarding and the GDPR/ Data Protection Act 2018 </w:t>
      </w:r>
    </w:p>
    <w:p w14:paraId="6861B63E"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The GDPR and Data Protection Act 2018 do not prevent, or limit, the sharing of information for the purposes of keeping children and young people safe.  </w:t>
      </w:r>
    </w:p>
    <w:p w14:paraId="215F4FBF" w14:textId="609B7439" w:rsidR="00924493" w:rsidRPr="00C04C36" w:rsidRDefault="006428D6" w:rsidP="006428D6">
      <w:pPr>
        <w:rPr>
          <w:rFonts w:ascii="Arial" w:hAnsi="Arial" w:cs="Arial"/>
          <w:sz w:val="24"/>
          <w:szCs w:val="24"/>
        </w:rPr>
      </w:pPr>
      <w:r w:rsidRPr="00C04C36">
        <w:rPr>
          <w:rFonts w:ascii="Arial" w:hAnsi="Arial" w:cs="Arial"/>
          <w:sz w:val="24"/>
          <w:szCs w:val="24"/>
        </w:rPr>
        <w:t xml:space="preserve">To effectively share information:  all practitioners should be confident of the processing conditions, which allow them to store, and share, the information that they need to carry out their safeguarding role. Information which is relevant to safeguarding will often be data which is considered ‘special category personal data’ meaning it is sensitive and personal </w:t>
      </w:r>
    </w:p>
    <w:p w14:paraId="216D13F4" w14:textId="04DF066E" w:rsidR="006428D6" w:rsidRPr="00C04C36" w:rsidRDefault="00C04C36" w:rsidP="006428D6">
      <w:pPr>
        <w:rPr>
          <w:rFonts w:ascii="Arial" w:hAnsi="Arial" w:cs="Arial"/>
          <w:sz w:val="24"/>
          <w:szCs w:val="24"/>
        </w:rPr>
      </w:pPr>
      <w:r>
        <w:rPr>
          <w:rFonts w:ascii="Arial" w:hAnsi="Arial" w:cs="Arial"/>
          <w:sz w:val="24"/>
          <w:szCs w:val="24"/>
        </w:rPr>
        <w:t>W</w:t>
      </w:r>
      <w:r w:rsidR="006428D6" w:rsidRPr="00C04C36">
        <w:rPr>
          <w:rFonts w:ascii="Arial" w:hAnsi="Arial" w:cs="Arial"/>
          <w:sz w:val="24"/>
          <w:szCs w:val="24"/>
        </w:rPr>
        <w:t xml:space="preserve">here practitioners need to share special category personal data, they should be aware that the Data Protection Act 2018 includes ‘safeguarding of children and individuals at risk’ as a condition that allows practitioners to share information without consent </w:t>
      </w:r>
    </w:p>
    <w:p w14:paraId="4235077B" w14:textId="4DE89B01" w:rsidR="006428D6" w:rsidRPr="00C04C36" w:rsidRDefault="00C04C36" w:rsidP="006428D6">
      <w:pPr>
        <w:rPr>
          <w:rFonts w:ascii="Arial" w:hAnsi="Arial" w:cs="Arial"/>
          <w:sz w:val="24"/>
          <w:szCs w:val="24"/>
        </w:rPr>
      </w:pPr>
      <w:r>
        <w:rPr>
          <w:rFonts w:ascii="Arial" w:hAnsi="Arial" w:cs="Arial"/>
          <w:sz w:val="24"/>
          <w:szCs w:val="24"/>
        </w:rPr>
        <w:t>I</w:t>
      </w:r>
      <w:r w:rsidR="006428D6" w:rsidRPr="00C04C36">
        <w:rPr>
          <w:rFonts w:ascii="Arial" w:hAnsi="Arial" w:cs="Arial"/>
          <w:sz w:val="24"/>
          <w:szCs w:val="24"/>
        </w:rPr>
        <w:t xml:space="preserve">nformation can be shared legally without consent , if a practitioner is unable to, cannot be reasonably expected to gain consent from the individual, or if to gain consent could place a child at risk.  </w:t>
      </w:r>
    </w:p>
    <w:p w14:paraId="732FA20A" w14:textId="6665C081" w:rsidR="006428D6" w:rsidRPr="00C04C36" w:rsidRDefault="00C04C36" w:rsidP="006428D6">
      <w:pPr>
        <w:rPr>
          <w:rFonts w:ascii="Arial" w:hAnsi="Arial" w:cs="Arial"/>
          <w:sz w:val="24"/>
          <w:szCs w:val="24"/>
        </w:rPr>
      </w:pPr>
      <w:r>
        <w:rPr>
          <w:rFonts w:ascii="Arial" w:hAnsi="Arial" w:cs="Arial"/>
          <w:sz w:val="24"/>
          <w:szCs w:val="24"/>
        </w:rPr>
        <w:t>R</w:t>
      </w:r>
      <w:r w:rsidR="006428D6" w:rsidRPr="00C04C36">
        <w:rPr>
          <w:rFonts w:ascii="Arial" w:hAnsi="Arial" w:cs="Arial"/>
          <w:sz w:val="24"/>
          <w:szCs w:val="24"/>
        </w:rPr>
        <w:t xml:space="preserve">elevant personal information can be shared lawfully if it is to keep a child or individual at risk safe from neglect or physical, emotional or mental harm, or if it is protecting their physical, mental, or emotional well -being. </w:t>
      </w:r>
    </w:p>
    <w:p w14:paraId="05686095"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The seven golden rules to sharing information </w:t>
      </w:r>
    </w:p>
    <w:p w14:paraId="104DECDA"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1.  Remember that the General Data Protection Regulation (GDPR), Data Protection Act 2018 and human rights law are not barriers to justified information sharing, but provide a framework to ensure that personal information about living individuals is shared appropriately. </w:t>
      </w:r>
    </w:p>
    <w:p w14:paraId="18842DEE"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2.  Be open and honest with the individual (and/or their family where appropriate) from the outset about why, what, how and with whom information will, or could be shared, and seek their agreement, unless it is unsafe or inappropriate to do so. </w:t>
      </w:r>
    </w:p>
    <w:p w14:paraId="21E2C8EC"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3. Seek advice from other practitioners, or your information governance lead, if you are in any doubt about sharing the information concerned, without disclosing the identity of the individual where possible. </w:t>
      </w:r>
    </w:p>
    <w:p w14:paraId="1442C7D3"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4. 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w:t>
      </w:r>
    </w:p>
    <w:p w14:paraId="60F8A512"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3DE17EF4" w14:textId="77777777" w:rsidR="006428D6" w:rsidRPr="00C04C36" w:rsidRDefault="006428D6" w:rsidP="006428D6">
      <w:pPr>
        <w:rPr>
          <w:rFonts w:ascii="Arial" w:hAnsi="Arial" w:cs="Arial"/>
          <w:sz w:val="24"/>
          <w:szCs w:val="24"/>
        </w:rPr>
      </w:pPr>
      <w:r w:rsidRPr="00C04C36">
        <w:rPr>
          <w:rFonts w:ascii="Arial" w:hAnsi="Arial" w:cs="Arial"/>
          <w:sz w:val="24"/>
          <w:szCs w:val="24"/>
        </w:rPr>
        <w:lastRenderedPageBreak/>
        <w:t xml:space="preserve">5. Consider safety and well-being: base your information sharing decisions on considerations of the safety and well -being of the individual and others who may be affected by their actions. </w:t>
      </w:r>
    </w:p>
    <w:p w14:paraId="0ED02133" w14:textId="77777777" w:rsidR="006428D6" w:rsidRPr="00C04C36" w:rsidRDefault="006428D6" w:rsidP="006428D6">
      <w:pPr>
        <w:rPr>
          <w:rFonts w:ascii="Arial" w:hAnsi="Arial" w:cs="Arial"/>
          <w:sz w:val="24"/>
          <w:szCs w:val="24"/>
        </w:rPr>
      </w:pPr>
      <w:r w:rsidRPr="00C04C36">
        <w:rPr>
          <w:rFonts w:ascii="Arial" w:hAnsi="Arial" w:cs="Arial"/>
          <w:sz w:val="24"/>
          <w:szCs w:val="24"/>
        </w:rPr>
        <w:t xml:space="preserve">6. 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 </w:t>
      </w:r>
    </w:p>
    <w:p w14:paraId="61964ABC" w14:textId="2210CD87" w:rsidR="006428D6" w:rsidRDefault="006428D6" w:rsidP="006428D6">
      <w:pPr>
        <w:rPr>
          <w:rFonts w:ascii="Arial" w:hAnsi="Arial" w:cs="Arial"/>
          <w:sz w:val="24"/>
          <w:szCs w:val="24"/>
        </w:rPr>
      </w:pPr>
      <w:r w:rsidRPr="00C04C36">
        <w:rPr>
          <w:rFonts w:ascii="Arial" w:hAnsi="Arial" w:cs="Arial"/>
          <w:sz w:val="24"/>
          <w:szCs w:val="24"/>
        </w:rPr>
        <w:t xml:space="preserve">7. Keep a record of your decision and the reasons for it –whether it is to share information or not. If you decide to share, then record what you have shared, with whom and for what purpose. </w:t>
      </w:r>
    </w:p>
    <w:p w14:paraId="79A968B7" w14:textId="732328EB" w:rsidR="00870393" w:rsidRDefault="00870393" w:rsidP="006428D6">
      <w:pPr>
        <w:rPr>
          <w:rFonts w:ascii="Arial" w:hAnsi="Arial" w:cs="Arial"/>
          <w:sz w:val="24"/>
          <w:szCs w:val="24"/>
        </w:rPr>
      </w:pPr>
    </w:p>
    <w:p w14:paraId="26E5A3B4" w14:textId="77777777" w:rsidR="00870393" w:rsidRPr="00C04C36" w:rsidRDefault="00870393" w:rsidP="006428D6">
      <w:pPr>
        <w:rPr>
          <w:rFonts w:ascii="Arial" w:hAnsi="Arial" w:cs="Arial"/>
          <w:sz w:val="24"/>
          <w:szCs w:val="24"/>
        </w:rPr>
      </w:pPr>
    </w:p>
    <w:p w14:paraId="5DBE0AC0" w14:textId="77777777" w:rsidR="006428D6" w:rsidRDefault="006428D6" w:rsidP="006428D6">
      <w:r>
        <w:t xml:space="preserve"> </w:t>
      </w:r>
    </w:p>
    <w:p w14:paraId="5EAF5CA3" w14:textId="77777777" w:rsidR="006428D6" w:rsidRDefault="006428D6" w:rsidP="006428D6">
      <w:r>
        <w:t xml:space="preserve"> </w:t>
      </w:r>
    </w:p>
    <w:p w14:paraId="0881C0D8" w14:textId="77777777" w:rsidR="00F33436" w:rsidRDefault="00F33436"/>
    <w:sectPr w:rsidR="00F33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6DB4"/>
    <w:multiLevelType w:val="multilevel"/>
    <w:tmpl w:val="D532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B7FCA"/>
    <w:multiLevelType w:val="hybridMultilevel"/>
    <w:tmpl w:val="6DA84320"/>
    <w:lvl w:ilvl="0" w:tplc="15AA74A6">
      <w:start w:val="1"/>
      <w:numFmt w:val="decimal"/>
      <w:lvlText w:val="%1."/>
      <w:lvlJc w:val="left"/>
      <w:pPr>
        <w:ind w:left="405" w:hanging="360"/>
      </w:pPr>
      <w:rPr>
        <w:rFonts w:ascii="Calibri" w:hAnsi="Calibri" w:cs="Calibri" w:hint="default"/>
        <w:color w:val="auto"/>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5A4A0630"/>
    <w:multiLevelType w:val="multilevel"/>
    <w:tmpl w:val="44746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03B19"/>
    <w:multiLevelType w:val="hybridMultilevel"/>
    <w:tmpl w:val="C5ACC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605FB"/>
    <w:multiLevelType w:val="multilevel"/>
    <w:tmpl w:val="1BDE6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96C55"/>
    <w:multiLevelType w:val="multilevel"/>
    <w:tmpl w:val="8420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E1B25"/>
    <w:multiLevelType w:val="multilevel"/>
    <w:tmpl w:val="332A6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D6"/>
    <w:rsid w:val="00281F29"/>
    <w:rsid w:val="003E574D"/>
    <w:rsid w:val="003F4182"/>
    <w:rsid w:val="00617752"/>
    <w:rsid w:val="006428D6"/>
    <w:rsid w:val="00767167"/>
    <w:rsid w:val="00783A7C"/>
    <w:rsid w:val="00851799"/>
    <w:rsid w:val="00870393"/>
    <w:rsid w:val="00924493"/>
    <w:rsid w:val="00A96381"/>
    <w:rsid w:val="00B973B8"/>
    <w:rsid w:val="00BB2EE6"/>
    <w:rsid w:val="00BC35F1"/>
    <w:rsid w:val="00C04C36"/>
    <w:rsid w:val="00DC63F5"/>
    <w:rsid w:val="00E46351"/>
    <w:rsid w:val="00F33436"/>
    <w:rsid w:val="00F9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94BF"/>
  <w15:chartTrackingRefBased/>
  <w15:docId w15:val="{89219092-3605-44DC-B121-88560659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3F4182"/>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799"/>
    <w:rPr>
      <w:color w:val="0563C1" w:themeColor="hyperlink"/>
      <w:u w:val="single"/>
    </w:rPr>
  </w:style>
  <w:style w:type="character" w:styleId="UnresolvedMention">
    <w:name w:val="Unresolved Mention"/>
    <w:basedOn w:val="DefaultParagraphFont"/>
    <w:uiPriority w:val="99"/>
    <w:semiHidden/>
    <w:unhideWhenUsed/>
    <w:rsid w:val="00851799"/>
    <w:rPr>
      <w:color w:val="605E5C"/>
      <w:shd w:val="clear" w:color="auto" w:fill="E1DFDD"/>
    </w:rPr>
  </w:style>
  <w:style w:type="paragraph" w:styleId="ListParagraph">
    <w:name w:val="List Paragraph"/>
    <w:basedOn w:val="Normal"/>
    <w:uiPriority w:val="34"/>
    <w:qFormat/>
    <w:rsid w:val="003F4182"/>
    <w:pPr>
      <w:ind w:left="720"/>
      <w:contextualSpacing/>
    </w:pPr>
  </w:style>
  <w:style w:type="paragraph" w:styleId="NormalWeb">
    <w:name w:val="Normal (Web)"/>
    <w:basedOn w:val="Normal"/>
    <w:uiPriority w:val="99"/>
    <w:semiHidden/>
    <w:unhideWhenUsed/>
    <w:rsid w:val="003F4182"/>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3F4182"/>
    <w:rPr>
      <w:rFonts w:ascii="Calibri" w:hAnsi="Calibri" w:cs="Calibri"/>
      <w:b/>
      <w:bCs/>
      <w:sz w:val="27"/>
      <w:szCs w:val="27"/>
      <w:lang w:eastAsia="en-GB"/>
    </w:rPr>
  </w:style>
  <w:style w:type="character" w:customStyle="1" w:styleId="pcg-charity-detailsrequisites">
    <w:name w:val="pcg-charity-details__requisites"/>
    <w:basedOn w:val="DefaultParagraphFont"/>
    <w:rsid w:val="00F96DA0"/>
  </w:style>
  <w:style w:type="character" w:customStyle="1" w:styleId="apple-converted-space">
    <w:name w:val="apple-converted-space"/>
    <w:basedOn w:val="DefaultParagraphFont"/>
    <w:rsid w:val="00F9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469">
      <w:bodyDiv w:val="1"/>
      <w:marLeft w:val="0"/>
      <w:marRight w:val="0"/>
      <w:marTop w:val="0"/>
      <w:marBottom w:val="0"/>
      <w:divBdr>
        <w:top w:val="none" w:sz="0" w:space="0" w:color="auto"/>
        <w:left w:val="none" w:sz="0" w:space="0" w:color="auto"/>
        <w:bottom w:val="none" w:sz="0" w:space="0" w:color="auto"/>
        <w:right w:val="none" w:sz="0" w:space="0" w:color="auto"/>
      </w:divBdr>
    </w:div>
    <w:div w:id="1196693571">
      <w:bodyDiv w:val="1"/>
      <w:marLeft w:val="0"/>
      <w:marRight w:val="0"/>
      <w:marTop w:val="0"/>
      <w:marBottom w:val="0"/>
      <w:divBdr>
        <w:top w:val="none" w:sz="0" w:space="0" w:color="auto"/>
        <w:left w:val="none" w:sz="0" w:space="0" w:color="auto"/>
        <w:bottom w:val="none" w:sz="0" w:space="0" w:color="auto"/>
        <w:right w:val="none" w:sz="0" w:space="0" w:color="auto"/>
      </w:divBdr>
    </w:div>
    <w:div w:id="2030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ateyourlife.org.uk" TargetMode="External"/><Relationship Id="rId3" Type="http://schemas.openxmlformats.org/officeDocument/2006/relationships/settings" Target="settings.xml"/><Relationship Id="rId7" Type="http://schemas.openxmlformats.org/officeDocument/2006/relationships/hyperlink" Target="mailto:admin@activateyourlif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vateyourlife.org.uk" TargetMode="External"/><Relationship Id="rId5" Type="http://schemas.openxmlformats.org/officeDocument/2006/relationships/hyperlink" Target="https://beta.companieshouse.gov.uk/search/companies?q=067491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stevens</dc:creator>
  <cp:keywords/>
  <dc:description/>
  <cp:lastModifiedBy>Iiii Iiii</cp:lastModifiedBy>
  <cp:revision>4</cp:revision>
  <dcterms:created xsi:type="dcterms:W3CDTF">2024-01-25T14:10:00Z</dcterms:created>
  <dcterms:modified xsi:type="dcterms:W3CDTF">2025-01-28T13:27:00Z</dcterms:modified>
</cp:coreProperties>
</file>